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4" w:lineRule="exact"/>
        <w:jc w:val="left"/>
        <w:rPr>
          <w:rFonts w:eastAsia="黑体"/>
          <w:color w:val="000000"/>
        </w:rPr>
      </w:pPr>
      <w:bookmarkStart w:id="0" w:name="_GoBack"/>
      <w:bookmarkEnd w:id="0"/>
      <w:r>
        <w:rPr>
          <w:rFonts w:eastAsia="黑体"/>
          <w:color w:val="000000"/>
        </w:rPr>
        <w:t>附件2</w:t>
      </w:r>
    </w:p>
    <w:p>
      <w:pPr>
        <w:adjustRightInd w:val="0"/>
        <w:snapToGrid w:val="0"/>
        <w:spacing w:line="594" w:lineRule="exact"/>
        <w:jc w:val="center"/>
        <w:rPr>
          <w:rFonts w:eastAsia="方正小标宋_GBK"/>
          <w:color w:val="000000"/>
          <w:sz w:val="44"/>
          <w:szCs w:val="44"/>
        </w:rPr>
      </w:pPr>
      <w:r>
        <w:rPr>
          <w:rFonts w:eastAsia="方正小标宋简体"/>
          <w:color w:val="000000"/>
          <w:sz w:val="44"/>
          <w:szCs w:val="44"/>
        </w:rPr>
        <w:t>阳江市阳东区“证照分离”改革全覆盖试点事项清单</w:t>
      </w:r>
    </w:p>
    <w:tbl>
      <w:tblPr>
        <w:tblStyle w:val="4"/>
        <w:tblW w:w="16040" w:type="dxa"/>
        <w:jc w:val="center"/>
        <w:tblLayout w:type="fixed"/>
        <w:tblCellMar>
          <w:top w:w="15" w:type="dxa"/>
          <w:left w:w="15" w:type="dxa"/>
          <w:bottom w:w="15" w:type="dxa"/>
          <w:right w:w="15" w:type="dxa"/>
        </w:tblCellMar>
      </w:tblPr>
      <w:tblGrid>
        <w:gridCol w:w="390"/>
        <w:gridCol w:w="757"/>
        <w:gridCol w:w="1205"/>
        <w:gridCol w:w="931"/>
        <w:gridCol w:w="1235"/>
        <w:gridCol w:w="739"/>
        <w:gridCol w:w="1133"/>
        <w:gridCol w:w="631"/>
        <w:gridCol w:w="878"/>
        <w:gridCol w:w="630"/>
        <w:gridCol w:w="631"/>
        <w:gridCol w:w="630"/>
        <w:gridCol w:w="629"/>
        <w:gridCol w:w="1811"/>
        <w:gridCol w:w="3122"/>
        <w:gridCol w:w="688"/>
      </w:tblGrid>
      <w:tr>
        <w:tblPrEx>
          <w:tblCellMar>
            <w:top w:w="15" w:type="dxa"/>
            <w:left w:w="15" w:type="dxa"/>
            <w:bottom w:w="15" w:type="dxa"/>
            <w:right w:w="15" w:type="dxa"/>
          </w:tblCellMar>
        </w:tblPrEx>
        <w:trPr>
          <w:trHeight w:val="23" w:hRule="atLeast"/>
          <w:tblHeader/>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序号</w:t>
            </w:r>
          </w:p>
        </w:tc>
        <w:tc>
          <w:tcPr>
            <w:tcW w:w="75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国家主管部门</w:t>
            </w:r>
          </w:p>
        </w:tc>
        <w:tc>
          <w:tcPr>
            <w:tcW w:w="12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改革事项</w:t>
            </w:r>
          </w:p>
        </w:tc>
        <w:tc>
          <w:tcPr>
            <w:tcW w:w="93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kern w:val="0"/>
                <w:sz w:val="20"/>
              </w:rPr>
            </w:pPr>
            <w:r>
              <w:rPr>
                <w:rFonts w:eastAsia="黑体"/>
                <w:color w:val="000000"/>
                <w:kern w:val="0"/>
                <w:sz w:val="20"/>
              </w:rPr>
              <w:t>许可证件</w:t>
            </w:r>
          </w:p>
          <w:p>
            <w:pPr>
              <w:widowControl/>
              <w:spacing w:line="260" w:lineRule="exact"/>
              <w:jc w:val="center"/>
              <w:textAlignment w:val="center"/>
              <w:rPr>
                <w:rFonts w:eastAsia="黑体"/>
                <w:color w:val="000000"/>
                <w:sz w:val="20"/>
              </w:rPr>
            </w:pPr>
            <w:r>
              <w:rPr>
                <w:rFonts w:eastAsia="黑体"/>
                <w:color w:val="000000"/>
                <w:kern w:val="0"/>
                <w:sz w:val="20"/>
              </w:rPr>
              <w:t>名称</w:t>
            </w: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省级事项名称</w:t>
            </w:r>
          </w:p>
        </w:tc>
        <w:tc>
          <w:tcPr>
            <w:tcW w:w="73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省级主管部门</w:t>
            </w:r>
          </w:p>
        </w:tc>
        <w:tc>
          <w:tcPr>
            <w:tcW w:w="113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设定依据</w:t>
            </w:r>
          </w:p>
        </w:tc>
        <w:tc>
          <w:tcPr>
            <w:tcW w:w="631"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黑体"/>
                <w:color w:val="000000"/>
                <w:kern w:val="0"/>
                <w:sz w:val="20"/>
              </w:rPr>
            </w:pPr>
            <w:r>
              <w:rPr>
                <w:rFonts w:eastAsia="黑体"/>
                <w:color w:val="000000"/>
                <w:kern w:val="0"/>
                <w:sz w:val="20"/>
              </w:rPr>
              <w:t>区级主管部门</w:t>
            </w:r>
          </w:p>
        </w:tc>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审批层级和部门</w:t>
            </w:r>
          </w:p>
        </w:tc>
        <w:tc>
          <w:tcPr>
            <w:tcW w:w="252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改革方式</w:t>
            </w:r>
          </w:p>
        </w:tc>
        <w:tc>
          <w:tcPr>
            <w:tcW w:w="1811"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黑体"/>
                <w:color w:val="000000"/>
                <w:kern w:val="0"/>
                <w:sz w:val="20"/>
              </w:rPr>
            </w:pPr>
            <w:r>
              <w:rPr>
                <w:rFonts w:eastAsia="黑体"/>
                <w:color w:val="000000"/>
                <w:kern w:val="0"/>
                <w:sz w:val="20"/>
              </w:rPr>
              <w:t>具体改革举措</w:t>
            </w:r>
          </w:p>
        </w:tc>
        <w:tc>
          <w:tcPr>
            <w:tcW w:w="3122"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加强事中事后监管措施</w:t>
            </w:r>
          </w:p>
        </w:tc>
        <w:tc>
          <w:tcPr>
            <w:tcW w:w="688"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备注</w:t>
            </w:r>
          </w:p>
        </w:tc>
      </w:tr>
      <w:tr>
        <w:tblPrEx>
          <w:tblCellMar>
            <w:top w:w="15" w:type="dxa"/>
            <w:left w:w="15" w:type="dxa"/>
            <w:bottom w:w="15" w:type="dxa"/>
            <w:right w:w="15" w:type="dxa"/>
          </w:tblCellMar>
        </w:tblPrEx>
        <w:trPr>
          <w:trHeight w:val="766" w:hRule="atLeast"/>
          <w:tblHeader/>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color w:val="000000"/>
                <w:sz w:val="20"/>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color w:val="000000"/>
                <w:sz w:val="20"/>
              </w:rPr>
            </w:pPr>
          </w:p>
        </w:tc>
        <w:tc>
          <w:tcPr>
            <w:tcW w:w="120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color w:val="000000"/>
                <w:sz w:val="20"/>
              </w:rPr>
            </w:pPr>
          </w:p>
        </w:tc>
        <w:tc>
          <w:tcPr>
            <w:tcW w:w="9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color w:val="000000"/>
                <w:sz w:val="20"/>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color w:val="000000"/>
                <w:sz w:val="20"/>
              </w:rPr>
            </w:pPr>
          </w:p>
        </w:tc>
        <w:tc>
          <w:tcPr>
            <w:tcW w:w="73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color w:val="000000"/>
                <w:sz w:val="20"/>
              </w:rPr>
            </w:pPr>
          </w:p>
        </w:tc>
        <w:tc>
          <w:tcPr>
            <w:tcW w:w="113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color w:val="000000"/>
                <w:sz w:val="20"/>
              </w:rPr>
            </w:pPr>
          </w:p>
        </w:tc>
        <w:tc>
          <w:tcPr>
            <w:tcW w:w="631"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color w:val="000000"/>
                <w:sz w:val="20"/>
              </w:rPr>
            </w:pPr>
          </w:p>
        </w:tc>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直接</w:t>
            </w:r>
            <w:r>
              <w:rPr>
                <w:rFonts w:eastAsia="黑体"/>
                <w:color w:val="000000"/>
                <w:kern w:val="0"/>
                <w:sz w:val="20"/>
              </w:rPr>
              <w:br w:type="textWrapping"/>
            </w:r>
            <w:r>
              <w:rPr>
                <w:rFonts w:eastAsia="黑体"/>
                <w:color w:val="000000"/>
                <w:kern w:val="0"/>
                <w:sz w:val="20"/>
              </w:rPr>
              <w:t>取消</w:t>
            </w:r>
            <w:r>
              <w:rPr>
                <w:rFonts w:eastAsia="黑体"/>
                <w:color w:val="000000"/>
                <w:kern w:val="0"/>
                <w:sz w:val="20"/>
              </w:rPr>
              <w:br w:type="textWrapping"/>
            </w:r>
            <w:r>
              <w:rPr>
                <w:rFonts w:eastAsia="黑体"/>
                <w:color w:val="000000"/>
                <w:kern w:val="0"/>
                <w:sz w:val="20"/>
              </w:rPr>
              <w:t>审批</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审批</w:t>
            </w:r>
            <w:r>
              <w:rPr>
                <w:rFonts w:eastAsia="黑体"/>
                <w:color w:val="000000"/>
                <w:kern w:val="0"/>
                <w:sz w:val="20"/>
              </w:rPr>
              <w:br w:type="textWrapping"/>
            </w:r>
            <w:r>
              <w:rPr>
                <w:rFonts w:eastAsia="黑体"/>
                <w:color w:val="000000"/>
                <w:kern w:val="0"/>
                <w:sz w:val="20"/>
              </w:rPr>
              <w:t>改为</w:t>
            </w:r>
            <w:r>
              <w:rPr>
                <w:rFonts w:eastAsia="黑体"/>
                <w:color w:val="000000"/>
                <w:kern w:val="0"/>
                <w:sz w:val="20"/>
              </w:rPr>
              <w:br w:type="textWrapping"/>
            </w:r>
            <w:r>
              <w:rPr>
                <w:rFonts w:eastAsia="黑体"/>
                <w:color w:val="000000"/>
                <w:kern w:val="0"/>
                <w:sz w:val="20"/>
              </w:rPr>
              <w:t>备案</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实行</w:t>
            </w:r>
            <w:r>
              <w:rPr>
                <w:rFonts w:eastAsia="黑体"/>
                <w:color w:val="000000"/>
                <w:kern w:val="0"/>
                <w:sz w:val="20"/>
              </w:rPr>
              <w:br w:type="textWrapping"/>
            </w:r>
            <w:r>
              <w:rPr>
                <w:rFonts w:eastAsia="黑体"/>
                <w:color w:val="000000"/>
                <w:kern w:val="0"/>
                <w:sz w:val="20"/>
              </w:rPr>
              <w:t>告知</w:t>
            </w:r>
            <w:r>
              <w:rPr>
                <w:rFonts w:eastAsia="黑体"/>
                <w:color w:val="000000"/>
                <w:kern w:val="0"/>
                <w:sz w:val="20"/>
              </w:rPr>
              <w:br w:type="textWrapping"/>
            </w:r>
            <w:r>
              <w:rPr>
                <w:rFonts w:eastAsia="黑体"/>
                <w:color w:val="000000"/>
                <w:kern w:val="0"/>
                <w:sz w:val="20"/>
              </w:rPr>
              <w:t>承诺</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sz w:val="20"/>
              </w:rPr>
            </w:pPr>
            <w:r>
              <w:rPr>
                <w:rFonts w:eastAsia="黑体"/>
                <w:color w:val="000000"/>
                <w:kern w:val="0"/>
                <w:sz w:val="20"/>
              </w:rPr>
              <w:t>优化</w:t>
            </w:r>
            <w:r>
              <w:rPr>
                <w:rFonts w:eastAsia="黑体"/>
                <w:color w:val="000000"/>
                <w:kern w:val="0"/>
                <w:sz w:val="20"/>
              </w:rPr>
              <w:br w:type="textWrapping"/>
            </w:r>
            <w:r>
              <w:rPr>
                <w:rFonts w:eastAsia="黑体"/>
                <w:color w:val="000000"/>
                <w:kern w:val="0"/>
                <w:sz w:val="20"/>
              </w:rPr>
              <w:t>审批</w:t>
            </w:r>
            <w:r>
              <w:rPr>
                <w:rFonts w:eastAsia="黑体"/>
                <w:color w:val="000000"/>
                <w:kern w:val="0"/>
                <w:sz w:val="20"/>
              </w:rPr>
              <w:br w:type="textWrapping"/>
            </w:r>
            <w:r>
              <w:rPr>
                <w:rFonts w:eastAsia="黑体"/>
                <w:color w:val="000000"/>
                <w:kern w:val="0"/>
                <w:sz w:val="20"/>
              </w:rPr>
              <w:t>服务</w:t>
            </w:r>
          </w:p>
        </w:tc>
        <w:tc>
          <w:tcPr>
            <w:tcW w:w="1811"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黑体"/>
                <w:color w:val="000000"/>
                <w:kern w:val="0"/>
                <w:sz w:val="20"/>
              </w:rPr>
            </w:pPr>
          </w:p>
        </w:tc>
        <w:tc>
          <w:tcPr>
            <w:tcW w:w="3122"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color w:val="000000"/>
                <w:sz w:val="20"/>
              </w:rPr>
            </w:pPr>
          </w:p>
        </w:tc>
        <w:tc>
          <w:tcPr>
            <w:tcW w:w="688"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color w:val="000000"/>
                <w:sz w:val="20"/>
              </w:rPr>
            </w:pPr>
          </w:p>
        </w:tc>
      </w:tr>
      <w:tr>
        <w:tblPrEx>
          <w:tblCellMar>
            <w:top w:w="15" w:type="dxa"/>
            <w:left w:w="15" w:type="dxa"/>
            <w:bottom w:w="15" w:type="dxa"/>
            <w:right w:w="15" w:type="dxa"/>
          </w:tblCellMar>
        </w:tblPrEx>
        <w:trPr>
          <w:trHeight w:val="9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1</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商务部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对外贸易经营者备案登记</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对外贸易经营者备案登记表</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对外贸易经营者备案登记</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广东省商务厅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《中华人民共和国对外贸易法》</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eastAsia="黑体"/>
                <w:color w:val="000000"/>
                <w:kern w:val="0"/>
                <w:sz w:val="20"/>
              </w:rPr>
              <w:t>区</w:t>
            </w:r>
            <w:r>
              <w:rPr>
                <w:rFonts w:hAnsi="宋体" w:eastAsia="宋体"/>
                <w:color w:val="000000"/>
                <w:kern w:val="0"/>
                <w:sz w:val="20"/>
              </w:rPr>
              <w:t>工信局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县级以上地方商务部门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加强部门间信息共享，商务部会同市场监管总局建立信息共享专线，市场监管总局将对外贸易经营企业的登记注册信息和应商务部需求采集的其他信息及时推送至商务部等有关部门，海关总署将进出口货物收发货人备案信息等及时推送至商务部等有关部门。</w:t>
            </w:r>
            <w:r>
              <w:rPr>
                <w:rFonts w:eastAsia="宋体"/>
                <w:color w:val="000000"/>
                <w:kern w:val="0"/>
                <w:sz w:val="20"/>
                <w:lang w:bidi="ar"/>
              </w:rPr>
              <w:t>2.</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监管等事中事后监管，发现违法违规行为的要依法查处并公开结果，对严重违法违规的企业要依法联合实施市场禁入措施。</w:t>
            </w:r>
            <w:r>
              <w:rPr>
                <w:rFonts w:eastAsia="宋体"/>
                <w:color w:val="000000"/>
                <w:kern w:val="0"/>
                <w:sz w:val="20"/>
                <w:lang w:bidi="ar"/>
              </w:rPr>
              <w:t>3.</w:t>
            </w:r>
            <w:r>
              <w:rPr>
                <w:rFonts w:hAnsi="宋体" w:eastAsia="宋体"/>
                <w:color w:val="000000"/>
                <w:kern w:val="0"/>
                <w:sz w:val="20"/>
                <w:lang w:bidi="ar"/>
              </w:rPr>
              <w:t>加强信用监管，建立经营主体信用记录，实施失信联合惩戒。</w:t>
            </w:r>
            <w:r>
              <w:rPr>
                <w:rFonts w:eastAsia="宋体"/>
                <w:color w:val="000000"/>
                <w:kern w:val="0"/>
                <w:sz w:val="20"/>
                <w:lang w:bidi="ar"/>
              </w:rPr>
              <w:t>4.</w:t>
            </w:r>
            <w:r>
              <w:rPr>
                <w:rFonts w:hAnsi="宋体" w:eastAsia="宋体"/>
                <w:color w:val="000000"/>
                <w:kern w:val="0"/>
                <w:sz w:val="20"/>
                <w:lang w:bidi="ar"/>
              </w:rPr>
              <w:t>支持行业协会发挥自律作用。</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93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2</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公安部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典当业特种行业许可证核发</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典当业特种行业许可证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典当业特种行业许可证核发</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广东省公安厅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《国务院对确需保留的行政审批项目设定行政许可的决定》</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kern w:val="0"/>
                <w:sz w:val="20"/>
              </w:rPr>
            </w:pPr>
            <w:r>
              <w:rPr>
                <w:rFonts w:eastAsia="黑体"/>
                <w:color w:val="000000"/>
                <w:kern w:val="0"/>
                <w:sz w:val="20"/>
              </w:rPr>
              <w:t>市</w:t>
            </w:r>
            <w:r>
              <w:rPr>
                <w:rFonts w:hAnsi="宋体" w:eastAsia="宋体"/>
                <w:color w:val="000000"/>
                <w:kern w:val="0"/>
                <w:sz w:val="20"/>
              </w:rPr>
              <w:t>公安局阳东分局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县（区）级公安机关</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sz w:val="20"/>
              </w:rPr>
              <w:t xml:space="preserve">    </w:t>
            </w:r>
            <w:r>
              <w:rPr>
                <w:rFonts w:hAnsi="宋体" w:eastAsia="宋体"/>
                <w:color w:val="000000"/>
                <w:sz w:val="20"/>
              </w:rPr>
              <w:t>加强日常监管</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加强部门间信息共享，省级地方金融监管部门在实施</w:t>
            </w:r>
            <w:r>
              <w:rPr>
                <w:rFonts w:eastAsia="宋体"/>
                <w:color w:val="000000"/>
                <w:kern w:val="0"/>
                <w:sz w:val="20"/>
                <w:lang w:bidi="ar"/>
              </w:rPr>
              <w:t>“</w:t>
            </w:r>
            <w:r>
              <w:rPr>
                <w:rFonts w:hAnsi="宋体" w:eastAsia="宋体"/>
                <w:color w:val="000000"/>
                <w:kern w:val="0"/>
                <w:sz w:val="20"/>
                <w:lang w:bidi="ar"/>
              </w:rPr>
              <w:t>设立典当行及分支机构审批</w:t>
            </w:r>
            <w:r>
              <w:rPr>
                <w:rFonts w:eastAsia="宋体"/>
                <w:color w:val="000000"/>
                <w:kern w:val="0"/>
                <w:sz w:val="20"/>
                <w:lang w:bidi="ar"/>
              </w:rPr>
              <w:t>”</w:t>
            </w:r>
            <w:r>
              <w:rPr>
                <w:rFonts w:hAnsi="宋体" w:eastAsia="宋体"/>
                <w:color w:val="000000"/>
                <w:kern w:val="0"/>
                <w:sz w:val="20"/>
                <w:lang w:bidi="ar"/>
              </w:rPr>
              <w:t>后及时将有关信息推送至公安机关，公安机关及时将典当行及其分支机构纳入监管范围。</w:t>
            </w:r>
            <w:r>
              <w:rPr>
                <w:rFonts w:eastAsia="宋体"/>
                <w:color w:val="000000"/>
                <w:kern w:val="0"/>
                <w:sz w:val="20"/>
                <w:lang w:bidi="ar"/>
              </w:rPr>
              <w:t>2.</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r>
              <w:rPr>
                <w:rFonts w:eastAsia="宋体"/>
                <w:color w:val="000000"/>
                <w:sz w:val="18"/>
                <w:szCs w:val="18"/>
              </w:rPr>
              <w:t>2020</w:t>
            </w:r>
            <w:r>
              <w:rPr>
                <w:rFonts w:hAnsi="宋体" w:eastAsia="宋体"/>
                <w:color w:val="000000"/>
                <w:sz w:val="18"/>
                <w:szCs w:val="18"/>
              </w:rPr>
              <w:t>年</w:t>
            </w:r>
            <w:r>
              <w:rPr>
                <w:rFonts w:eastAsia="宋体"/>
                <w:color w:val="000000"/>
                <w:sz w:val="18"/>
                <w:szCs w:val="18"/>
              </w:rPr>
              <w:t>9</w:t>
            </w:r>
            <w:r>
              <w:rPr>
                <w:rFonts w:hAnsi="宋体" w:eastAsia="宋体"/>
                <w:color w:val="000000"/>
                <w:sz w:val="18"/>
                <w:szCs w:val="18"/>
              </w:rPr>
              <w:t>月</w:t>
            </w:r>
            <w:r>
              <w:rPr>
                <w:rFonts w:eastAsia="宋体"/>
                <w:color w:val="000000"/>
                <w:sz w:val="18"/>
                <w:szCs w:val="18"/>
              </w:rPr>
              <w:t>13</w:t>
            </w:r>
            <w:r>
              <w:rPr>
                <w:rFonts w:hAnsi="宋体" w:eastAsia="宋体"/>
                <w:color w:val="000000"/>
                <w:sz w:val="18"/>
                <w:szCs w:val="18"/>
              </w:rPr>
              <w:t>日国务院取消行政许可审批（国务院关于取消和下放一批行政许可事项的决定（国发【</w:t>
            </w:r>
            <w:r>
              <w:rPr>
                <w:rFonts w:eastAsia="宋体"/>
                <w:color w:val="000000"/>
                <w:sz w:val="18"/>
                <w:szCs w:val="18"/>
              </w:rPr>
              <w:t>2020</w:t>
            </w:r>
            <w:r>
              <w:rPr>
                <w:rFonts w:hAnsi="宋体" w:eastAsia="宋体"/>
                <w:color w:val="000000"/>
                <w:sz w:val="18"/>
                <w:szCs w:val="18"/>
              </w:rPr>
              <w:t>】</w:t>
            </w:r>
            <w:r>
              <w:rPr>
                <w:rFonts w:eastAsia="宋体"/>
                <w:color w:val="000000"/>
                <w:sz w:val="18"/>
                <w:szCs w:val="18"/>
              </w:rPr>
              <w:t>13</w:t>
            </w:r>
            <w:r>
              <w:rPr>
                <w:rFonts w:hAnsi="宋体" w:eastAsia="宋体"/>
                <w:color w:val="000000"/>
                <w:sz w:val="18"/>
                <w:szCs w:val="18"/>
              </w:rPr>
              <w:t>号</w:t>
            </w:r>
            <w:r>
              <w:rPr>
                <w:rFonts w:hAnsi="宋体" w:eastAsia="宋体"/>
                <w:color w:val="000000"/>
                <w:sz w:val="20"/>
              </w:rPr>
              <w:t>）</w:t>
            </w:r>
          </w:p>
        </w:tc>
      </w:tr>
      <w:tr>
        <w:tblPrEx>
          <w:tblCellMar>
            <w:top w:w="15" w:type="dxa"/>
            <w:left w:w="15" w:type="dxa"/>
            <w:bottom w:w="15" w:type="dxa"/>
            <w:right w:w="15" w:type="dxa"/>
          </w:tblCellMar>
        </w:tblPrEx>
        <w:trPr>
          <w:trHeight w:val="178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3</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市场监管总局</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食品经营许可（仅销售预包装食品）</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食品经营许可证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食品经营许可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广东省市场监督管理局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《中华人民共和国食品安全法》</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市市场监管局阳东分局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县级以上地方市场监管部门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对备案企业加强监督检查，重点检查备案信息与实际情况是否相符、备案企业是否经营预包装食品以外的其他食品，依法严厉打击违规经营行为。</w:t>
            </w:r>
            <w:r>
              <w:rPr>
                <w:rFonts w:eastAsia="宋体"/>
                <w:color w:val="000000"/>
                <w:kern w:val="0"/>
                <w:sz w:val="20"/>
                <w:lang w:bidi="ar"/>
              </w:rPr>
              <w:t>2.</w:t>
            </w:r>
            <w:r>
              <w:rPr>
                <w:rFonts w:hAnsi="宋体" w:eastAsia="宋体"/>
                <w:color w:val="000000"/>
                <w:kern w:val="0"/>
                <w:sz w:val="20"/>
                <w:lang w:bidi="ar"/>
              </w:rPr>
              <w:t>将虚假备案、违规经营等信息记入企业食品安全信用记录，对失信主体开展联合惩戒。</w:t>
            </w:r>
            <w:r>
              <w:rPr>
                <w:rFonts w:eastAsia="宋体"/>
                <w:color w:val="000000"/>
                <w:kern w:val="0"/>
                <w:sz w:val="20"/>
                <w:lang w:bidi="ar"/>
              </w:rPr>
              <w:t>3.</w:t>
            </w:r>
            <w:r>
              <w:rPr>
                <w:rFonts w:hAnsi="宋体" w:eastAsia="宋体"/>
                <w:color w:val="000000"/>
                <w:kern w:val="0"/>
                <w:sz w:val="20"/>
                <w:lang w:bidi="ar"/>
              </w:rPr>
              <w:t>畅通投诉举报渠道，强化社会监督。</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4</w:t>
            </w:r>
          </w:p>
        </w:tc>
        <w:tc>
          <w:tcPr>
            <w:tcW w:w="75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国家卫生健康委</w:t>
            </w:r>
          </w:p>
        </w:tc>
        <w:tc>
          <w:tcPr>
            <w:tcW w:w="12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诊所设置审批</w:t>
            </w:r>
          </w:p>
        </w:tc>
        <w:tc>
          <w:tcPr>
            <w:tcW w:w="93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无</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医疗机构设置审批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《医疗机构管理条例》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县级以上地方卫生健康部门</w:t>
            </w:r>
          </w:p>
        </w:tc>
        <w:tc>
          <w:tcPr>
            <w:tcW w:w="630"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30"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建立健全诊所备案制度，及时将备案诊所纳入医疗质量控制体系。加强对未备案行为的监管。</w:t>
            </w:r>
            <w:r>
              <w:rPr>
                <w:rFonts w:eastAsia="宋体"/>
                <w:color w:val="000000"/>
                <w:kern w:val="0"/>
                <w:sz w:val="20"/>
                <w:lang w:bidi="ar"/>
              </w:rPr>
              <w:t>2.</w:t>
            </w:r>
            <w:r>
              <w:rPr>
                <w:rFonts w:hAnsi="宋体" w:eastAsia="宋体"/>
                <w:color w:val="000000"/>
                <w:kern w:val="0"/>
                <w:sz w:val="20"/>
                <w:lang w:bidi="ar"/>
              </w:rPr>
              <w:t>完善医疗服务监管信息系统，要求诊所将诊疗信息及时上传信息系统。</w:t>
            </w:r>
            <w:r>
              <w:rPr>
                <w:rFonts w:eastAsia="宋体"/>
                <w:color w:val="000000"/>
                <w:kern w:val="0"/>
                <w:sz w:val="20"/>
                <w:lang w:bidi="ar"/>
              </w:rPr>
              <w:t>3.</w:t>
            </w:r>
            <w:r>
              <w:rPr>
                <w:rFonts w:hAnsi="宋体" w:eastAsia="宋体"/>
                <w:color w:val="000000"/>
                <w:kern w:val="0"/>
                <w:sz w:val="20"/>
                <w:lang w:bidi="ar"/>
              </w:rPr>
              <w:t>加强监督管理，根据相关管理规定，发现问题依法严肃处理。</w:t>
            </w:r>
            <w:r>
              <w:rPr>
                <w:rFonts w:eastAsia="宋体"/>
                <w:color w:val="000000"/>
                <w:kern w:val="0"/>
                <w:sz w:val="20"/>
                <w:lang w:bidi="ar"/>
              </w:rPr>
              <w:t>4.</w:t>
            </w:r>
            <w:r>
              <w:rPr>
                <w:rFonts w:hAnsi="宋体" w:eastAsia="宋体"/>
                <w:color w:val="000000"/>
                <w:kern w:val="0"/>
                <w:sz w:val="20"/>
                <w:lang w:bidi="ar"/>
              </w:rPr>
              <w:t>将诊所执业状况记入诊所主要负责人个人诚信记录，强化信用约束。</w:t>
            </w:r>
            <w:r>
              <w:rPr>
                <w:rFonts w:eastAsia="宋体"/>
                <w:color w:val="000000"/>
                <w:kern w:val="0"/>
                <w:sz w:val="20"/>
                <w:lang w:bidi="ar"/>
              </w:rPr>
              <w:t>5.</w:t>
            </w:r>
            <w:r>
              <w:rPr>
                <w:rFonts w:hAnsi="宋体" w:eastAsia="宋体"/>
                <w:color w:val="000000"/>
                <w:kern w:val="0"/>
                <w:sz w:val="20"/>
                <w:lang w:bidi="ar"/>
              </w:rPr>
              <w:t>向社会公开诊所备案信息和医师、护士注册信息，加强行业自律和社会监督。</w:t>
            </w:r>
          </w:p>
        </w:tc>
        <w:tc>
          <w:tcPr>
            <w:tcW w:w="688"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9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20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9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中医医疗机构的设置审批及执业许可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广东省中医药局</w:t>
            </w:r>
          </w:p>
        </w:tc>
        <w:tc>
          <w:tcPr>
            <w:tcW w:w="113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ascii="宋体" w:hAnsi="宋体" w:eastAsia="宋体"/>
                <w:color w:val="000000"/>
                <w:sz w:val="20"/>
              </w:rPr>
            </w:pPr>
            <w:r>
              <w:rPr>
                <w:rFonts w:ascii="宋体" w:hAnsi="宋体" w:eastAsia="宋体"/>
                <w:color w:val="000000"/>
                <w:kern w:val="0"/>
                <w:sz w:val="20"/>
              </w:rPr>
              <w:t>区卫生健康局</w:t>
            </w:r>
          </w:p>
        </w:tc>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312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rPr>
                <w:rFonts w:eastAsia="宋体"/>
                <w:color w:val="000000"/>
                <w:sz w:val="20"/>
              </w:rPr>
            </w:pPr>
          </w:p>
        </w:tc>
        <w:tc>
          <w:tcPr>
            <w:tcW w:w="688"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745"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5</w:t>
            </w:r>
          </w:p>
        </w:tc>
        <w:tc>
          <w:tcPr>
            <w:tcW w:w="75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国家卫生健康委</w:t>
            </w:r>
          </w:p>
        </w:tc>
        <w:tc>
          <w:tcPr>
            <w:tcW w:w="12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诊所执业登记</w:t>
            </w:r>
          </w:p>
        </w:tc>
        <w:tc>
          <w:tcPr>
            <w:tcW w:w="93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医疗机构执业许可证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医疗机构执业许可（执业登记）</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《医疗机构管理条例》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县级以上地方卫生健康部门</w:t>
            </w:r>
          </w:p>
        </w:tc>
        <w:tc>
          <w:tcPr>
            <w:tcW w:w="630"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30"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建立健全诊所备案制度，及时将备案诊所纳入医疗质量控制体系。加强对未备案行为的监管。</w:t>
            </w:r>
            <w:r>
              <w:rPr>
                <w:rFonts w:eastAsia="宋体"/>
                <w:color w:val="000000"/>
                <w:kern w:val="0"/>
                <w:sz w:val="20"/>
                <w:lang w:bidi="ar"/>
              </w:rPr>
              <w:t>2.</w:t>
            </w:r>
            <w:r>
              <w:rPr>
                <w:rFonts w:hAnsi="宋体" w:eastAsia="宋体"/>
                <w:color w:val="000000"/>
                <w:kern w:val="0"/>
                <w:sz w:val="20"/>
                <w:lang w:bidi="ar"/>
              </w:rPr>
              <w:t>完善医疗服务监管信息系统，要求诊所将诊疗信息及时上传信息系统。</w:t>
            </w:r>
            <w:r>
              <w:rPr>
                <w:rFonts w:eastAsia="宋体"/>
                <w:color w:val="000000"/>
                <w:kern w:val="0"/>
                <w:sz w:val="20"/>
                <w:lang w:bidi="ar"/>
              </w:rPr>
              <w:t>3.</w:t>
            </w:r>
            <w:r>
              <w:rPr>
                <w:rFonts w:hAnsi="宋体" w:eastAsia="宋体"/>
                <w:color w:val="000000"/>
                <w:kern w:val="0"/>
                <w:sz w:val="20"/>
                <w:lang w:bidi="ar"/>
              </w:rPr>
              <w:t>加强监督管理，根据相关管理规定，发现问题依法严肃处理。</w:t>
            </w:r>
            <w:r>
              <w:rPr>
                <w:rFonts w:eastAsia="宋体"/>
                <w:color w:val="000000"/>
                <w:kern w:val="0"/>
                <w:sz w:val="20"/>
                <w:lang w:bidi="ar"/>
              </w:rPr>
              <w:t>4.</w:t>
            </w:r>
            <w:r>
              <w:rPr>
                <w:rFonts w:hAnsi="宋体" w:eastAsia="宋体"/>
                <w:color w:val="000000"/>
                <w:kern w:val="0"/>
                <w:sz w:val="20"/>
                <w:lang w:bidi="ar"/>
              </w:rPr>
              <w:t>将诊所执业状况记入诊所主要负责人个人诚信记录，强化信用约束。</w:t>
            </w:r>
            <w:r>
              <w:rPr>
                <w:rFonts w:eastAsia="宋体"/>
                <w:color w:val="000000"/>
                <w:kern w:val="0"/>
                <w:sz w:val="20"/>
                <w:lang w:bidi="ar"/>
              </w:rPr>
              <w:t>5.</w:t>
            </w:r>
            <w:r>
              <w:rPr>
                <w:rFonts w:hAnsi="宋体" w:eastAsia="宋体"/>
                <w:color w:val="000000"/>
                <w:kern w:val="0"/>
                <w:sz w:val="20"/>
                <w:lang w:bidi="ar"/>
              </w:rPr>
              <w:t>向社会公开诊所备案信息和医师、护士注册信息，加强行业自律和社会监督。</w:t>
            </w:r>
          </w:p>
        </w:tc>
        <w:tc>
          <w:tcPr>
            <w:tcW w:w="688"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82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20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9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医疗机构执业许可（注销）</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ascii="宋体" w:hAnsi="宋体" w:eastAsia="宋体"/>
                <w:color w:val="000000"/>
                <w:sz w:val="20"/>
              </w:rPr>
            </w:pPr>
            <w:r>
              <w:rPr>
                <w:rFonts w:ascii="宋体" w:hAnsi="宋体" w:eastAsia="宋体"/>
                <w:color w:val="000000"/>
                <w:kern w:val="0"/>
                <w:sz w:val="20"/>
              </w:rPr>
              <w:t>区卫生健康局</w:t>
            </w:r>
          </w:p>
        </w:tc>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312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rPr>
                <w:rFonts w:eastAsia="宋体"/>
                <w:color w:val="000000"/>
                <w:sz w:val="20"/>
              </w:rPr>
            </w:pPr>
          </w:p>
        </w:tc>
        <w:tc>
          <w:tcPr>
            <w:tcW w:w="688"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895"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20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9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医疗机构执业许可（变更登记）</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ascii="宋体" w:hAnsi="宋体" w:eastAsia="宋体"/>
                <w:color w:val="000000"/>
                <w:sz w:val="20"/>
              </w:rPr>
            </w:pPr>
            <w:r>
              <w:rPr>
                <w:rFonts w:ascii="宋体" w:hAnsi="宋体" w:eastAsia="宋体"/>
                <w:color w:val="000000"/>
                <w:kern w:val="0"/>
                <w:sz w:val="20"/>
              </w:rPr>
              <w:t>区卫生健康局</w:t>
            </w:r>
          </w:p>
        </w:tc>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312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rPr>
                <w:rFonts w:eastAsia="宋体"/>
                <w:color w:val="000000"/>
                <w:sz w:val="20"/>
              </w:rPr>
            </w:pPr>
          </w:p>
        </w:tc>
        <w:tc>
          <w:tcPr>
            <w:tcW w:w="688"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20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9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中医医疗机构的设置审批及执业许可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广东省中医药局</w:t>
            </w:r>
          </w:p>
        </w:tc>
        <w:tc>
          <w:tcPr>
            <w:tcW w:w="113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ascii="宋体" w:hAnsi="宋体" w:eastAsia="宋体"/>
                <w:color w:val="000000"/>
                <w:sz w:val="20"/>
              </w:rPr>
            </w:pPr>
            <w:r>
              <w:rPr>
                <w:rFonts w:ascii="宋体" w:hAnsi="宋体" w:eastAsia="宋体"/>
                <w:color w:val="000000"/>
                <w:kern w:val="0"/>
                <w:sz w:val="20"/>
              </w:rPr>
              <w:t>区卫生健康局</w:t>
            </w:r>
          </w:p>
        </w:tc>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312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rPr>
                <w:rFonts w:eastAsia="宋体"/>
                <w:color w:val="000000"/>
                <w:sz w:val="20"/>
              </w:rPr>
            </w:pPr>
          </w:p>
        </w:tc>
        <w:tc>
          <w:tcPr>
            <w:tcW w:w="688"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905"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6</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应急管理部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公众聚集场所投入使用、营业前消防安全检查</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公众聚集场所投入使用、营业前消防安全检查合格证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公众聚集场所投入使用、营业前消防安全检查</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广东省消防救援总队</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《中华人民共和国消防法》</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区消防救援大队</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设区的市、县级消防救援机构</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监管，对投诉举报多的场所实施重点监管。</w:t>
            </w:r>
            <w:r>
              <w:rPr>
                <w:rFonts w:eastAsia="宋体"/>
                <w:color w:val="000000"/>
                <w:kern w:val="0"/>
                <w:sz w:val="20"/>
                <w:lang w:bidi="ar"/>
              </w:rPr>
              <w:t>2.</w:t>
            </w:r>
            <w:r>
              <w:rPr>
                <w:rFonts w:hAnsi="宋体" w:eastAsia="宋体"/>
                <w:color w:val="000000"/>
                <w:kern w:val="0"/>
                <w:sz w:val="20"/>
                <w:lang w:bidi="ar"/>
              </w:rPr>
              <w:t>公众聚集场所发生造成人员死亡或重大社会影响的火灾，倒查使用管理方主体责任，依法严肃查处。</w:t>
            </w:r>
            <w:r>
              <w:rPr>
                <w:rFonts w:eastAsia="宋体"/>
                <w:color w:val="000000"/>
                <w:kern w:val="0"/>
                <w:sz w:val="20"/>
                <w:lang w:bidi="ar"/>
              </w:rPr>
              <w:t>3.</w:t>
            </w:r>
            <w:r>
              <w:rPr>
                <w:rFonts w:hAnsi="宋体" w:eastAsia="宋体"/>
                <w:color w:val="000000"/>
                <w:kern w:val="0"/>
                <w:sz w:val="20"/>
                <w:lang w:bidi="ar"/>
              </w:rPr>
              <w:t>加强信用监管，向社会公布公众聚集场所消防安全检查情况，对失信主体加大抽查比例并开展联合惩戒。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7</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公安部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旅馆业特种行业许可证核发</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旅馆业特种行业许可证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旅馆业特种行业许可证核发</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广东省公安厅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《国务院对确需保留的行政审批项目设定行政许可的决定》《旅馆业治安管理办法》</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市公安局阳东分局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县（区）级公安机关</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20" w:lineRule="exact"/>
              <w:textAlignment w:val="center"/>
              <w:rPr>
                <w:rFonts w:hAnsi="宋体" w:eastAsia="宋体"/>
                <w:color w:val="000000"/>
                <w:kern w:val="0"/>
                <w:sz w:val="20"/>
                <w:lang w:bidi="ar"/>
              </w:rPr>
            </w:pPr>
            <w:r>
              <w:rPr>
                <w:rFonts w:hAnsi="宋体" w:eastAsia="宋体"/>
                <w:color w:val="000000"/>
                <w:kern w:val="0"/>
                <w:sz w:val="20"/>
                <w:lang w:bidi="ar"/>
              </w:rPr>
              <w:t>一次性告知申请人申办旅馆业特种行业许可证应具备的条件和需提交的材料（包括房屋建筑、消防设备、出入口和通道等符合《中华人民共和国消防法》等规定，具备必要的防盗安全设施）。申请人承诺符合条件并提交材料的，当场作出审批决定。</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加强对承诺内容真实性的核查，发现虚假承诺、承诺严重不实的要依法处理。</w:t>
            </w:r>
            <w:r>
              <w:rPr>
                <w:rFonts w:eastAsia="宋体"/>
                <w:color w:val="000000"/>
                <w:kern w:val="0"/>
                <w:sz w:val="20"/>
                <w:lang w:bidi="ar"/>
              </w:rPr>
              <w:t>2.</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监管，依法查处违法违规行为。</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219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8</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公安部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公章刻制业特种行业许可证核发</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公章刻制业特种行业许可证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印章刻制业许可证核发</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广东省公安厅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《国务院对确需保留的行政审批项目设定行政许可的决定》《印铸刻字业暂行管理规则》</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市公安局阳东分局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县（区）级公安机关</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20" w:lineRule="exact"/>
              <w:textAlignment w:val="center"/>
              <w:rPr>
                <w:rFonts w:hAnsi="宋体" w:eastAsia="宋体"/>
                <w:color w:val="000000"/>
                <w:kern w:val="0"/>
                <w:sz w:val="20"/>
                <w:lang w:bidi="ar"/>
              </w:rPr>
            </w:pPr>
            <w:r>
              <w:rPr>
                <w:rFonts w:hAnsi="宋体" w:eastAsia="宋体"/>
                <w:color w:val="000000"/>
                <w:kern w:val="0"/>
                <w:sz w:val="20"/>
                <w:lang w:bidi="ar"/>
              </w:rPr>
              <w:t>一次性告知申请人申办公章刻制业特种行业许可证应具备的条件和需提交的材料（包括申请登记表、像片、略图、名册）。申请人承诺符合条件并提交材料的，当场作出审批决定。</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加强对承诺内容真实性的核查，发现虚假承诺、承诺严重不实的要依法处理。</w:t>
            </w:r>
            <w:r>
              <w:rPr>
                <w:rFonts w:eastAsia="宋体"/>
                <w:color w:val="000000"/>
                <w:kern w:val="0"/>
                <w:sz w:val="20"/>
                <w:lang w:bidi="ar"/>
              </w:rPr>
              <w:t>2.</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监管，依法查处违法违规行为。</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9</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公安部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互联网上网服务营业场所信息网络安全审核</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批准文件</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互联网上网服务营业场所信息网络安全审核</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广东省公安厅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《互联网上网服务营业场所管理条例》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市公安局阳东分局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省、设区的市、县级公安机关</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rPr>
            </w:pPr>
            <w:r>
              <w:rPr>
                <w:rFonts w:hAnsi="宋体" w:eastAsia="宋体"/>
                <w:color w:val="000000"/>
                <w:kern w:val="0"/>
                <w:sz w:val="20"/>
                <w:lang w:bidi="ar"/>
              </w:rPr>
              <w:t>进一步简化审批程序、压缩审批时限，互联网上网服务营业场所（网吧）信息网络安全审核时限由</w:t>
            </w:r>
            <w:r>
              <w:rPr>
                <w:rFonts w:eastAsia="宋体"/>
                <w:color w:val="000000"/>
                <w:kern w:val="0"/>
                <w:sz w:val="20"/>
                <w:lang w:bidi="ar"/>
              </w:rPr>
              <w:t>20</w:t>
            </w:r>
            <w:r>
              <w:rPr>
                <w:rFonts w:hAnsi="宋体" w:eastAsia="宋体"/>
                <w:color w:val="000000"/>
                <w:kern w:val="0"/>
                <w:sz w:val="20"/>
                <w:lang w:bidi="ar"/>
              </w:rPr>
              <w:t>个工作日缩短为</w:t>
            </w:r>
            <w:r>
              <w:rPr>
                <w:rFonts w:eastAsia="宋体"/>
                <w:color w:val="000000"/>
                <w:kern w:val="0"/>
                <w:sz w:val="20"/>
                <w:lang w:bidi="ar"/>
              </w:rPr>
              <w:t>15</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监管，合理确定抽查比例。</w:t>
            </w:r>
            <w:r>
              <w:rPr>
                <w:rFonts w:eastAsia="宋体"/>
                <w:color w:val="000000"/>
                <w:kern w:val="0"/>
                <w:sz w:val="20"/>
                <w:lang w:bidi="ar"/>
              </w:rPr>
              <w:t>2.</w:t>
            </w:r>
            <w:r>
              <w:rPr>
                <w:rFonts w:hAnsi="宋体" w:eastAsia="宋体"/>
                <w:color w:val="000000"/>
                <w:kern w:val="0"/>
                <w:sz w:val="20"/>
                <w:lang w:bidi="ar"/>
              </w:rPr>
              <w:t>加强信用监管，建立网吧从业人员信用档案，对失信主体开展联合惩戒。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10</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财政部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中介机构从事代理记账业务审批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代理记账许可证书</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设立除会计师事务所以外的代理记账机构审批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广东省财政厅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《中华人民共和国会计法》</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区财政局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县级以上地方财政部门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对以告知承诺方式取得代理记账资格的中介机构，在一定期限内进行全覆盖检查，加强对其承诺内容真实性的核查，发现虚假承诺或承诺严重不实的要依法处理。</w:t>
            </w:r>
            <w:r>
              <w:rPr>
                <w:rFonts w:eastAsia="宋体"/>
                <w:color w:val="000000"/>
                <w:kern w:val="0"/>
                <w:sz w:val="20"/>
                <w:lang w:bidi="ar"/>
              </w:rPr>
              <w:t>2.</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监管，并根据企业受到处罚情况、其他部门移交线索、群众举报等实施重点监管。</w:t>
            </w:r>
            <w:r>
              <w:rPr>
                <w:rFonts w:eastAsia="宋体"/>
                <w:color w:val="000000"/>
                <w:kern w:val="0"/>
                <w:sz w:val="20"/>
                <w:lang w:bidi="ar"/>
              </w:rPr>
              <w:t>3.</w:t>
            </w:r>
            <w:r>
              <w:rPr>
                <w:rFonts w:hAnsi="宋体" w:eastAsia="宋体"/>
                <w:color w:val="000000"/>
                <w:kern w:val="0"/>
                <w:sz w:val="20"/>
                <w:lang w:bidi="ar"/>
              </w:rPr>
              <w:t>加强信用监管，向社会公布中介机构信用状况和违法中介机构名单，对失信主体开展联合惩戒。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081"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11</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人力资源社会保障部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民办职业培训学校设立、分立、合并、变更及终止审批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民办学校办学许可证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民办职业培训学校设立、分立、合并、变更及终止审批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广东省人力资源和社会保障厅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《中华人民共和国民办教育促进法》</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区人力资源社会保障局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县级以上地方人力资源社会保障部门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加强信用监管，向社会公布民办职业培训学校信用状况，对失信主体开展联合惩戒。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192"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sz w:val="20"/>
              </w:rPr>
              <w:t>12</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人力资源社会保障部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人力资源服务许可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人力资源服务许可证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人力资源服务许可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广东省人力资源和社会保障厅</w:t>
            </w:r>
          </w:p>
        </w:tc>
        <w:tc>
          <w:tcPr>
            <w:tcW w:w="1133"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《中华人民共和国就业促进法》《人力资源市场暂行条例》</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区人力资源社会保障局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县级以上地方人力资源社会保障部门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加强信用监管，向社会公布人力资源服务机构信用状况，对失信主体开展联合惩戒。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920"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13</w:t>
            </w:r>
          </w:p>
        </w:tc>
        <w:tc>
          <w:tcPr>
            <w:tcW w:w="75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住房城乡建设部</w:t>
            </w:r>
          </w:p>
        </w:tc>
        <w:tc>
          <w:tcPr>
            <w:tcW w:w="12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pacing w:val="-4"/>
                <w:sz w:val="20"/>
              </w:rPr>
            </w:pPr>
            <w:r>
              <w:rPr>
                <w:rFonts w:hAnsi="宋体" w:eastAsia="宋体"/>
                <w:color w:val="000000"/>
                <w:spacing w:val="-4"/>
                <w:kern w:val="0"/>
                <w:sz w:val="20"/>
              </w:rPr>
              <w:t>建筑业企业资质认定（施工总承包部分三级、专业承包部分三级、预拌混凝土、模板脚手架专业承包、燃气燃烧器具安装维修企业资质）</w:t>
            </w:r>
          </w:p>
        </w:tc>
        <w:tc>
          <w:tcPr>
            <w:tcW w:w="93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建筑业企业资质证书</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pacing w:val="-4"/>
                <w:sz w:val="20"/>
              </w:rPr>
            </w:pPr>
            <w:r>
              <w:rPr>
                <w:rFonts w:hAnsi="宋体" w:eastAsia="宋体"/>
                <w:color w:val="000000"/>
                <w:spacing w:val="-4"/>
                <w:kern w:val="0"/>
                <w:sz w:val="20"/>
              </w:rPr>
              <w:t>建筑业企业资质核准</w:t>
            </w:r>
          </w:p>
        </w:tc>
        <w:tc>
          <w:tcPr>
            <w:tcW w:w="739"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广东省住房和城乡建设厅</w:t>
            </w:r>
          </w:p>
        </w:tc>
        <w:tc>
          <w:tcPr>
            <w:tcW w:w="113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《中华人民共和国建筑法》</w:t>
            </w:r>
          </w:p>
        </w:tc>
        <w:tc>
          <w:tcPr>
            <w:tcW w:w="63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ascii="宋体" w:hAnsi="宋体" w:eastAsia="宋体"/>
                <w:color w:val="000000"/>
                <w:sz w:val="20"/>
              </w:rPr>
            </w:pPr>
            <w:r>
              <w:rPr>
                <w:rFonts w:ascii="宋体" w:hAnsi="宋体" w:eastAsia="宋体"/>
                <w:color w:val="000000"/>
                <w:kern w:val="0"/>
                <w:sz w:val="20"/>
              </w:rPr>
              <w:t>区住房城乡建设局</w:t>
            </w:r>
          </w:p>
        </w:tc>
        <w:tc>
          <w:tcPr>
            <w:tcW w:w="878" w:type="dxa"/>
            <w:vMerge w:val="restart"/>
            <w:tcBorders>
              <w:top w:val="single" w:color="000000" w:sz="4" w:space="0"/>
              <w:left w:val="single" w:color="auto"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设区的市级住房城乡建设部门</w:t>
            </w:r>
          </w:p>
        </w:tc>
        <w:tc>
          <w:tcPr>
            <w:tcW w:w="630"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1"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p>
        </w:tc>
        <w:tc>
          <w:tcPr>
            <w:tcW w:w="62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发现企业不符合承诺条件开展经营的责令限期整改，逾期不整改或整改后仍达不到要求的依法撤销许可证件。</w:t>
            </w:r>
            <w:r>
              <w:rPr>
                <w:rFonts w:eastAsia="宋体"/>
                <w:color w:val="000000"/>
                <w:kern w:val="0"/>
                <w:sz w:val="20"/>
                <w:lang w:bidi="ar"/>
              </w:rPr>
              <w:t>2.</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监管，对在建工程项目实施重点监管，依法查处违法违规行为并公开结果。</w:t>
            </w:r>
            <w:r>
              <w:rPr>
                <w:rFonts w:eastAsia="宋体"/>
                <w:color w:val="000000"/>
                <w:kern w:val="0"/>
                <w:sz w:val="20"/>
                <w:lang w:bidi="ar"/>
              </w:rPr>
              <w:t>3.</w:t>
            </w:r>
            <w:r>
              <w:rPr>
                <w:rFonts w:hAnsi="宋体" w:eastAsia="宋体"/>
                <w:color w:val="000000"/>
                <w:kern w:val="0"/>
                <w:sz w:val="20"/>
                <w:lang w:bidi="ar"/>
              </w:rPr>
              <w:t>加强信用监管，对失信主体开展联合惩戒。</w:t>
            </w:r>
          </w:p>
        </w:tc>
        <w:tc>
          <w:tcPr>
            <w:tcW w:w="688"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82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120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9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pacing w:val="-4"/>
                <w:sz w:val="20"/>
              </w:rPr>
            </w:pPr>
            <w:r>
              <w:rPr>
                <w:rFonts w:hAnsi="宋体" w:eastAsia="宋体"/>
                <w:color w:val="000000"/>
                <w:spacing w:val="-4"/>
                <w:kern w:val="0"/>
                <w:sz w:val="20"/>
              </w:rPr>
              <w:t>上报住房城乡建设部的建筑业企业资质</w:t>
            </w:r>
          </w:p>
        </w:tc>
        <w:tc>
          <w:tcPr>
            <w:tcW w:w="739"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广东省住房和城乡建设厅</w:t>
            </w:r>
          </w:p>
        </w:tc>
        <w:tc>
          <w:tcPr>
            <w:tcW w:w="1133" w:type="dxa"/>
            <w:vMerge w:val="continue"/>
            <w:tcBorders>
              <w:top w:val="single" w:color="auto" w:sz="4" w:space="0"/>
              <w:left w:val="single" w:color="auto"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1" w:type="dxa"/>
            <w:vMerge w:val="continue"/>
            <w:tcBorders>
              <w:top w:val="single" w:color="auto" w:sz="4" w:space="0"/>
              <w:left w:val="single" w:color="000000" w:sz="4" w:space="0"/>
              <w:bottom w:val="single" w:color="auto" w:sz="4" w:space="0"/>
              <w:right w:val="single" w:color="auto" w:sz="4" w:space="0"/>
            </w:tcBorders>
            <w:noWrap w:val="0"/>
            <w:vAlign w:val="center"/>
          </w:tcPr>
          <w:p>
            <w:pPr>
              <w:spacing w:line="240" w:lineRule="exact"/>
              <w:jc w:val="center"/>
              <w:rPr>
                <w:rFonts w:ascii="宋体" w:hAnsi="宋体" w:eastAsia="宋体"/>
                <w:color w:val="000000"/>
                <w:sz w:val="20"/>
              </w:rPr>
            </w:pPr>
          </w:p>
        </w:tc>
        <w:tc>
          <w:tcPr>
            <w:tcW w:w="878" w:type="dxa"/>
            <w:vMerge w:val="continue"/>
            <w:tcBorders>
              <w:top w:val="single" w:color="000000" w:sz="4" w:space="0"/>
              <w:left w:val="single" w:color="auto"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2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181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rPr>
                <w:rFonts w:eastAsia="宋体"/>
                <w:color w:val="000000"/>
                <w:sz w:val="20"/>
              </w:rPr>
            </w:pPr>
          </w:p>
        </w:tc>
        <w:tc>
          <w:tcPr>
            <w:tcW w:w="312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rPr>
                <w:rFonts w:eastAsia="宋体"/>
                <w:color w:val="000000"/>
                <w:sz w:val="20"/>
              </w:rPr>
            </w:pPr>
          </w:p>
        </w:tc>
        <w:tc>
          <w:tcPr>
            <w:tcW w:w="688"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1265"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757"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20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9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pacing w:val="-4"/>
                <w:sz w:val="20"/>
              </w:rPr>
            </w:pPr>
            <w:r>
              <w:rPr>
                <w:rFonts w:hAnsi="宋体" w:eastAsia="宋体"/>
                <w:color w:val="000000"/>
                <w:spacing w:val="-4"/>
                <w:kern w:val="0"/>
                <w:sz w:val="20"/>
              </w:rPr>
              <w:t>上报住房城乡建设部的建筑业企业资质</w:t>
            </w:r>
          </w:p>
        </w:tc>
        <w:tc>
          <w:tcPr>
            <w:tcW w:w="739"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广东省住房和城乡建设厅</w:t>
            </w:r>
          </w:p>
        </w:tc>
        <w:tc>
          <w:tcPr>
            <w:tcW w:w="1133" w:type="dxa"/>
            <w:vMerge w:val="continue"/>
            <w:tcBorders>
              <w:top w:val="single" w:color="auto" w:sz="4" w:space="0"/>
              <w:left w:val="single" w:color="auto"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top w:val="single" w:color="auto" w:sz="4" w:space="0"/>
              <w:left w:val="single" w:color="000000" w:sz="4" w:space="0"/>
              <w:bottom w:val="single" w:color="auto" w:sz="4" w:space="0"/>
              <w:right w:val="single" w:color="auto" w:sz="4" w:space="0"/>
            </w:tcBorders>
            <w:noWrap w:val="0"/>
            <w:vAlign w:val="center"/>
          </w:tcPr>
          <w:p>
            <w:pPr>
              <w:spacing w:line="260" w:lineRule="exact"/>
              <w:jc w:val="center"/>
              <w:rPr>
                <w:rFonts w:ascii="宋体" w:hAnsi="宋体" w:eastAsia="宋体"/>
                <w:color w:val="000000"/>
                <w:sz w:val="20"/>
              </w:rPr>
            </w:pPr>
          </w:p>
        </w:tc>
        <w:tc>
          <w:tcPr>
            <w:tcW w:w="878" w:type="dxa"/>
            <w:vMerge w:val="continue"/>
            <w:tcBorders>
              <w:top w:val="single" w:color="000000" w:sz="4" w:space="0"/>
              <w:left w:val="single" w:color="auto"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rPr>
                <w:rFonts w:eastAsia="宋体"/>
                <w:color w:val="000000"/>
                <w:sz w:val="20"/>
              </w:rPr>
            </w:pPr>
          </w:p>
        </w:tc>
        <w:tc>
          <w:tcPr>
            <w:tcW w:w="3122"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exact"/>
              <w:rPr>
                <w:rFonts w:eastAsia="宋体"/>
                <w:color w:val="000000"/>
                <w:sz w:val="20"/>
              </w:rPr>
            </w:pPr>
          </w:p>
        </w:tc>
        <w:tc>
          <w:tcPr>
            <w:tcW w:w="688"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262"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14</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住房城乡建设部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从事生活垃圾（含粪便）经营性清扫、收集、运输、处理服务审批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从事生活垃圾（含粪便）经营性清扫、收集、运输、处理服务许可证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从事城市生活垃圾经营性清扫、收集、运输、处理服务审批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广东省住房和城乡建设厅</w:t>
            </w:r>
          </w:p>
        </w:tc>
        <w:tc>
          <w:tcPr>
            <w:tcW w:w="1133"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《国务院对确需保留的行政审批项目设定行政许可的决定》</w:t>
            </w: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区城管综合执法局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县级以上地方住房城乡建设（环境卫生）部门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申请人承诺已经具备许可条件的，经形式审查后当场作出审批决定。</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发现企业不符合承诺条件开展经营的责令限期整改，逾期不整改或整改后仍达不到要求的依法撤销许可证件。</w:t>
            </w:r>
            <w:r>
              <w:rPr>
                <w:rFonts w:eastAsia="宋体"/>
                <w:color w:val="000000"/>
                <w:kern w:val="0"/>
                <w:sz w:val="20"/>
                <w:lang w:bidi="ar"/>
              </w:rPr>
              <w:t>2.</w:t>
            </w:r>
            <w:r>
              <w:rPr>
                <w:rFonts w:hAnsi="宋体" w:eastAsia="宋体"/>
                <w:color w:val="000000"/>
                <w:kern w:val="0"/>
                <w:sz w:val="20"/>
                <w:lang w:bidi="ar"/>
              </w:rPr>
              <w:t>构建生活垃圾全过程监管体系，强化日常监管。</w:t>
            </w:r>
            <w:r>
              <w:rPr>
                <w:rFonts w:eastAsia="宋体"/>
                <w:color w:val="000000"/>
                <w:kern w:val="0"/>
                <w:sz w:val="20"/>
                <w:lang w:bidi="ar"/>
              </w:rPr>
              <w:t>3.</w:t>
            </w:r>
            <w:r>
              <w:rPr>
                <w:rFonts w:hAnsi="宋体" w:eastAsia="宋体"/>
                <w:color w:val="000000"/>
                <w:kern w:val="0"/>
                <w:sz w:val="20"/>
                <w:lang w:bidi="ar"/>
              </w:rPr>
              <w:t>推动生活垃圾无害化处理设施建设和运营信息公开。</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1865"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sz w:val="20"/>
              </w:rPr>
              <w:t>15</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交通运输部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道路货运经营许可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道路运输经营许可证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道路货运经营许可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广东省交通运输厅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《中华人民共和国道路运输条例》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县级交通运输部门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对道路货物运输申请人应当具备的条件（包括管理制度、人员及车辆等）实行告知承诺。</w:t>
            </w:r>
            <w:r>
              <w:rPr>
                <w:rFonts w:eastAsia="宋体"/>
                <w:color w:val="000000"/>
                <w:kern w:val="0"/>
                <w:sz w:val="20"/>
                <w:lang w:bidi="ar"/>
              </w:rPr>
              <w:t>2.</w:t>
            </w:r>
            <w:r>
              <w:rPr>
                <w:rFonts w:hAnsi="宋体" w:eastAsia="宋体"/>
                <w:color w:val="000000"/>
                <w:kern w:val="0"/>
                <w:sz w:val="20"/>
                <w:lang w:bidi="ar"/>
              </w:rPr>
              <w:t>对申请人尚不具备经营许可条件但承诺领证后一定期限内具备的，经形式审查后当场作出审批决定。</w:t>
            </w:r>
            <w:r>
              <w:rPr>
                <w:rFonts w:eastAsia="宋体"/>
                <w:color w:val="000000"/>
                <w:kern w:val="0"/>
                <w:sz w:val="20"/>
                <w:lang w:bidi="ar"/>
              </w:rPr>
              <w:t>3.</w:t>
            </w:r>
            <w:r>
              <w:rPr>
                <w:rFonts w:hAnsi="宋体" w:eastAsia="宋体"/>
                <w:color w:val="000000"/>
                <w:kern w:val="0"/>
                <w:sz w:val="20"/>
                <w:lang w:bidi="ar"/>
              </w:rPr>
              <w:t>申请人履行承诺、达到经营许可条件并按要求提交材料后，方可开展经营。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强化市场监管、交通运输等部门之间登记许可信息共享。</w:t>
            </w:r>
            <w:r>
              <w:rPr>
                <w:rFonts w:eastAsia="宋体"/>
                <w:color w:val="000000"/>
                <w:kern w:val="0"/>
                <w:sz w:val="20"/>
                <w:lang w:bidi="ar"/>
              </w:rPr>
              <w:t>2.</w:t>
            </w:r>
            <w:r>
              <w:rPr>
                <w:rFonts w:hAnsi="宋体" w:eastAsia="宋体"/>
                <w:color w:val="000000"/>
                <w:kern w:val="0"/>
                <w:sz w:val="20"/>
                <w:lang w:bidi="ar"/>
              </w:rPr>
              <w:t>在实施许可后一定时期内加强监督检查，对不符合承诺条件开展经营的要责令限期整改，逾期不整改或整改后仍达不到要求的，要依法撤销许可证件。</w:t>
            </w:r>
            <w:r>
              <w:rPr>
                <w:rFonts w:eastAsia="宋体"/>
                <w:color w:val="000000"/>
                <w:kern w:val="0"/>
                <w:sz w:val="20"/>
                <w:lang w:bidi="ar"/>
              </w:rPr>
              <w:t>3.</w:t>
            </w:r>
            <w:r>
              <w:rPr>
                <w:rFonts w:hAnsi="宋体" w:eastAsia="宋体"/>
                <w:color w:val="000000"/>
                <w:kern w:val="0"/>
                <w:sz w:val="20"/>
                <w:lang w:bidi="ar"/>
              </w:rPr>
              <w:t>发挥行业协会自律作用。</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9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16</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交通运输部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道路旅客运输站经营许可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道路运输经营许可证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道路旅客运输站（场）经营许可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广东省交通运输厅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《中华人民共和国道路运输条例》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县级以上交通运输部门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szCs w:val="20"/>
              </w:rPr>
            </w:pPr>
            <w:r>
              <w:rPr>
                <w:rFonts w:hAnsi="宋体" w:eastAsia="宋体"/>
                <w:color w:val="000000"/>
                <w:kern w:val="0"/>
                <w:sz w:val="20"/>
                <w:szCs w:val="20"/>
                <w:lang w:bidi="ar"/>
              </w:rPr>
              <w:t>申请人提交申请表、客运站竣工验收证明和站级验收证明、拟招聘的专业人员及管理人员身份证件和专业证书、负责人身份证件、业务操作规程和安全管理制度文本等材料并承诺已具备经营许可条件的，经形式审查后当场作出审批决定。</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强化市场监管、交通运输等部门之间的登记许可信息共享。</w:t>
            </w:r>
            <w:r>
              <w:rPr>
                <w:rFonts w:eastAsia="宋体"/>
                <w:color w:val="000000"/>
                <w:kern w:val="0"/>
                <w:sz w:val="20"/>
                <w:lang w:bidi="ar"/>
              </w:rPr>
              <w:t>2.</w:t>
            </w:r>
            <w:r>
              <w:rPr>
                <w:rFonts w:hAnsi="宋体" w:eastAsia="宋体"/>
                <w:color w:val="000000"/>
                <w:kern w:val="0"/>
                <w:sz w:val="20"/>
                <w:lang w:bidi="ar"/>
              </w:rPr>
              <w:t>向社会公开承诺内容，加强社会监督。</w:t>
            </w:r>
            <w:r>
              <w:rPr>
                <w:rFonts w:eastAsia="宋体"/>
                <w:color w:val="000000"/>
                <w:kern w:val="0"/>
                <w:sz w:val="20"/>
                <w:lang w:bidi="ar"/>
              </w:rPr>
              <w:t>3.</w:t>
            </w:r>
            <w:r>
              <w:rPr>
                <w:rFonts w:hAnsi="宋体" w:eastAsia="宋体"/>
                <w:color w:val="000000"/>
                <w:kern w:val="0"/>
                <w:sz w:val="20"/>
                <w:lang w:bidi="ar"/>
              </w:rPr>
              <w:t>在实施许可后一定时期内加强监督检查，对不符合承诺条件开展经营的要责令限期整改，逾期不整改或整改后仍达不到要求的，要依法撤销许可证件。</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17</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农业农村部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生鲜乳准运证明核发</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生鲜乳准运证明</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生鲜乳准运证明核发</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《乳品质量安全监督管理条例》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县级农业农村部门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加强对生鲜乳运输车辆的监管，将车辆全部纳入监管监测信息系统，实时掌握运营情况。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241"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18</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农业农村部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兽药经营许可证核发（非生物制品类）</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兽药经营许可证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兽药经营许可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《兽药管理条例》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设区的市、县级农业农村部门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对以告知承诺方式取得经营许可证的企业，加强对其承诺内容真实性的核查，发现虚假承诺或承诺严重不实的要依法处理。</w:t>
            </w:r>
            <w:r>
              <w:rPr>
                <w:rFonts w:eastAsia="宋体"/>
                <w:color w:val="000000"/>
                <w:kern w:val="0"/>
                <w:sz w:val="20"/>
                <w:lang w:bidi="ar"/>
              </w:rPr>
              <w:t>2.</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监管，对风险等级高、投诉举报多的企业增加抽检数量和频次，实施重点监管。</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775"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19</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农业农村部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动物诊疗许可证核发</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动物诊疗许可证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动物诊疗许可证核发</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《中华人民共和国动物防疫法》</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县级以上地方农业农村部门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对以告知承诺方式取得经营许可证的企业，加强对其承诺内容真实性的核查，发现虚假承诺或承诺严重不实的要依法处理。</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506"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20</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文化和旅游部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旅行社设立许可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旅行社业务经营许可证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经营国内和入境旅游业务旅行社设立审批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广东省文化和旅游厅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《中华人民共和国旅游法》《旅行社条例》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区文化广电旅游体育局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省、设区的市级文化和旅游部门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textAlignment w:val="center"/>
              <w:rPr>
                <w:rFonts w:eastAsia="宋体"/>
                <w:color w:val="000000"/>
                <w:sz w:val="20"/>
              </w:rPr>
            </w:pPr>
            <w:r>
              <w:rPr>
                <w:rFonts w:hAnsi="宋体" w:eastAsia="宋体"/>
                <w:color w:val="000000"/>
                <w:kern w:val="0"/>
                <w:sz w:val="20"/>
                <w:lang w:bidi="ar"/>
              </w:rPr>
              <w:t>优化审批服务</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监管，发现未经许可经营旅行社业务，出租、出借、转让业务经营许可证等违法违规行为的，要依法查处并公开结果。</w:t>
            </w:r>
            <w:r>
              <w:rPr>
                <w:rFonts w:eastAsia="宋体"/>
                <w:color w:val="000000"/>
                <w:kern w:val="0"/>
                <w:sz w:val="20"/>
                <w:lang w:bidi="ar"/>
              </w:rPr>
              <w:t>2.</w:t>
            </w:r>
            <w:r>
              <w:rPr>
                <w:rFonts w:hAnsi="宋体" w:eastAsia="宋体"/>
                <w:color w:val="000000"/>
                <w:kern w:val="0"/>
                <w:sz w:val="20"/>
                <w:lang w:bidi="ar"/>
              </w:rPr>
              <w:t>加强信用监管，对失信主体开展联合惩戒。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lang w:bidi="ar"/>
              </w:rPr>
              <w:t>该审批事项在实施审批过程中需要对场地进行现场核查。</w:t>
            </w:r>
          </w:p>
        </w:tc>
      </w:tr>
      <w:tr>
        <w:tblPrEx>
          <w:tblCellMar>
            <w:top w:w="15" w:type="dxa"/>
            <w:left w:w="15" w:type="dxa"/>
            <w:bottom w:w="15" w:type="dxa"/>
            <w:right w:w="15" w:type="dxa"/>
          </w:tblCellMar>
        </w:tblPrEx>
        <w:trPr>
          <w:trHeight w:val="2171"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21</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国家卫生健康委</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公共场所卫生许可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卫生许可证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公共场所卫生许可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《公共场所卫生管理条例》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县级以上地方卫生健康部门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spacing w:val="-2"/>
                <w:kern w:val="0"/>
                <w:sz w:val="20"/>
                <w:lang w:bidi="ar"/>
              </w:rPr>
              <w:t>对公共场所卫生许可应当具备的条件（空气、水质、采光、照明、噪音、顾客用具和卫生设施等符合卫生标准）实行告知承诺，经形式审查后当场作出审批决定。</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加强信用监管，向社会公布卫生状况存在严重问题的公共场所信息。</w:t>
            </w:r>
            <w:r>
              <w:rPr>
                <w:rFonts w:eastAsia="宋体"/>
                <w:color w:val="000000"/>
                <w:kern w:val="0"/>
                <w:sz w:val="20"/>
                <w:lang w:bidi="ar"/>
              </w:rPr>
              <w:t>3.</w:t>
            </w:r>
            <w:r>
              <w:rPr>
                <w:rFonts w:hAnsi="宋体" w:eastAsia="宋体"/>
                <w:color w:val="000000"/>
                <w:kern w:val="0"/>
                <w:sz w:val="20"/>
                <w:lang w:bidi="ar"/>
              </w:rPr>
              <w:t>畅通投诉举报渠道，依法及时处理投诉举报。</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477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22</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国家新闻出版署</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从事包装装潢印刷品和其他印刷品（不含商标、票据、保密印刷）印刷经营活动企业（不含外资企业）的设立、变更审批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印刷经营许可证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从事印刷经营活动及其变更事项审批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广东省新闻出版局、广东省版权局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《印刷业管理条例》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区委宣传部</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设区的市级新闻出版部门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公布告知承诺书示范文本，一次性告知审批条件和所需材料。申请人承诺已具备章程、确定的业务范围和适应业务需要的固定生产经营场所、设备、资金、组织机构、人员、管理制度、质量保证体系等条件的，经形式审查后当场作出审批决定。</w:t>
            </w:r>
            <w:r>
              <w:rPr>
                <w:rFonts w:eastAsia="宋体"/>
                <w:color w:val="000000"/>
                <w:kern w:val="0"/>
                <w:sz w:val="20"/>
                <w:lang w:bidi="ar"/>
              </w:rPr>
              <w:t>2.</w:t>
            </w:r>
            <w:r>
              <w:rPr>
                <w:rFonts w:hAnsi="宋体" w:eastAsia="宋体"/>
                <w:color w:val="000000"/>
                <w:kern w:val="0"/>
                <w:sz w:val="20"/>
                <w:lang w:bidi="ar"/>
              </w:rPr>
              <w:t>取消</w:t>
            </w:r>
            <w:r>
              <w:rPr>
                <w:rFonts w:eastAsia="宋体"/>
                <w:color w:val="000000"/>
                <w:kern w:val="0"/>
                <w:sz w:val="20"/>
                <w:lang w:bidi="ar"/>
              </w:rPr>
              <w:t>“</w:t>
            </w:r>
            <w:r>
              <w:rPr>
                <w:rFonts w:hAnsi="宋体" w:eastAsia="宋体"/>
                <w:color w:val="000000"/>
                <w:kern w:val="0"/>
                <w:sz w:val="20"/>
                <w:lang w:bidi="ar"/>
              </w:rPr>
              <w:t>经营包装装潢印刷品印刷业务的企业必须具备</w:t>
            </w:r>
            <w:r>
              <w:rPr>
                <w:rFonts w:eastAsia="宋体"/>
                <w:color w:val="000000"/>
                <w:kern w:val="0"/>
                <w:sz w:val="20"/>
                <w:lang w:bidi="ar"/>
              </w:rPr>
              <w:t>2</w:t>
            </w:r>
            <w:r>
              <w:rPr>
                <w:rFonts w:hAnsi="宋体" w:eastAsia="宋体"/>
                <w:color w:val="000000"/>
                <w:kern w:val="0"/>
                <w:sz w:val="20"/>
                <w:lang w:bidi="ar"/>
              </w:rPr>
              <w:t>台以上最近</w:t>
            </w:r>
            <w:r>
              <w:rPr>
                <w:rFonts w:eastAsia="宋体"/>
                <w:color w:val="000000"/>
                <w:kern w:val="0"/>
                <w:sz w:val="20"/>
                <w:lang w:bidi="ar"/>
              </w:rPr>
              <w:t>10</w:t>
            </w:r>
            <w:r>
              <w:rPr>
                <w:rFonts w:hAnsi="宋体" w:eastAsia="宋体"/>
                <w:color w:val="000000"/>
                <w:kern w:val="0"/>
                <w:sz w:val="20"/>
                <w:lang w:bidi="ar"/>
              </w:rPr>
              <w:t>年生产的胶印、凹印、柔印、丝印等及后序加工设备</w:t>
            </w:r>
            <w:r>
              <w:rPr>
                <w:rFonts w:eastAsia="宋体"/>
                <w:color w:val="000000"/>
                <w:kern w:val="0"/>
                <w:sz w:val="20"/>
                <w:lang w:bidi="ar"/>
              </w:rPr>
              <w:t>”</w:t>
            </w:r>
            <w:r>
              <w:rPr>
                <w:rFonts w:hAnsi="宋体" w:eastAsia="宋体"/>
                <w:color w:val="000000"/>
                <w:kern w:val="0"/>
                <w:sz w:val="20"/>
                <w:lang w:bidi="ar"/>
              </w:rPr>
              <w:t>的规定。</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发现企业不符合承诺条件开展经营的责令限期整改，逾期不整改或整改后仍达不到要求的依法撤销许可证件。</w:t>
            </w:r>
            <w:r>
              <w:rPr>
                <w:rFonts w:eastAsia="宋体"/>
                <w:color w:val="000000"/>
                <w:kern w:val="0"/>
                <w:sz w:val="20"/>
                <w:lang w:bidi="ar"/>
              </w:rPr>
              <w:t>3.</w:t>
            </w:r>
            <w:r>
              <w:rPr>
                <w:rFonts w:hAnsi="宋体" w:eastAsia="宋体"/>
                <w:color w:val="000000"/>
                <w:kern w:val="0"/>
                <w:sz w:val="20"/>
                <w:lang w:bidi="ar"/>
              </w:rPr>
              <w:t>依法及时处理投诉举报。</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9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23</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国家新闻出版署</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音像制作单位设立、变更审批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音像制品制作许可证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音像制作单位的设立、变更审批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广东省新闻出版局、广东省版权局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《音像制品管理条例》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区委宣传部</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设区的市级新闻出版部门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明确设立条件、变更项目，公布承诺事项清单。</w:t>
            </w:r>
            <w:r>
              <w:rPr>
                <w:rFonts w:eastAsia="宋体"/>
                <w:color w:val="000000"/>
                <w:kern w:val="0"/>
                <w:sz w:val="20"/>
                <w:lang w:bidi="ar"/>
              </w:rPr>
              <w:t>2.</w:t>
            </w:r>
            <w:r>
              <w:rPr>
                <w:rFonts w:hAnsi="宋体" w:eastAsia="宋体"/>
                <w:color w:val="000000"/>
                <w:kern w:val="0"/>
                <w:sz w:val="20"/>
                <w:lang w:bidi="ar"/>
              </w:rPr>
              <w:t>对申请人承诺已具备人员、场所、技术设备等方面条件的，经形式审查后当场作出审批决定。</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依法查处年度核验过程中存在的岗位培训、委托制作、统计制度等方面的违法违规行为。</w:t>
            </w:r>
            <w:r>
              <w:rPr>
                <w:rFonts w:eastAsia="宋体"/>
                <w:color w:val="000000"/>
                <w:kern w:val="0"/>
                <w:sz w:val="20"/>
                <w:lang w:bidi="ar"/>
              </w:rPr>
              <w:t>3.</w:t>
            </w:r>
            <w:r>
              <w:rPr>
                <w:rFonts w:hAnsi="宋体" w:eastAsia="宋体"/>
                <w:color w:val="000000"/>
                <w:kern w:val="0"/>
                <w:sz w:val="20"/>
                <w:lang w:bidi="ar"/>
              </w:rPr>
              <w:t>对问题企业按期进行通报并列入黑名单。</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93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24</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国家新闻出版署</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出版物零售个体工商户设立、变更审批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出版物经营许可证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从事出版物发行业务及其变更事项审批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广东省新闻出版局、广东省版权局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《出版管理条例》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区委宣传部</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县级新闻出版部门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rPr>
            </w:pPr>
            <w:r>
              <w:rPr>
                <w:rFonts w:hAnsi="宋体" w:eastAsia="宋体"/>
                <w:color w:val="000000"/>
                <w:kern w:val="0"/>
                <w:sz w:val="20"/>
                <w:lang w:bidi="ar"/>
              </w:rPr>
              <w:t>公布告知承诺书示范文本，一次性告知审批条件和所需材料。申请人承诺已完成登记注册且已具备经营范围中含出版物零售业务、有固定的经营场所等条件的，经形式审查后当场作出审批决定。</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发现企业不符合承诺条件开展经营的责令限期整改，逾期不整改或整改后仍达不到要求的依法撤销许可证件。</w:t>
            </w:r>
            <w:r>
              <w:rPr>
                <w:rFonts w:eastAsia="宋体"/>
                <w:color w:val="000000"/>
                <w:kern w:val="0"/>
                <w:sz w:val="20"/>
                <w:lang w:bidi="ar"/>
              </w:rPr>
              <w:t>3.</w:t>
            </w:r>
            <w:r>
              <w:rPr>
                <w:rFonts w:hAnsi="宋体" w:eastAsia="宋体"/>
                <w:color w:val="000000"/>
                <w:kern w:val="0"/>
                <w:sz w:val="20"/>
                <w:lang w:bidi="ar"/>
              </w:rPr>
              <w:t>依法及时处理投诉举报。</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304"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25</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国家林草局</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林草种子（普通）生产经营许可证核发</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林草种子生产经营许可证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从事主要林木良种的林木种子生产经营许可证核发</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广东省林业局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《中华人民共和国种子法》</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市自然资源局阳东分局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地级市林草部门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制作告知承诺书格式文本，编制告知承诺工作规程，完善办事指南。</w:t>
            </w:r>
            <w:r>
              <w:rPr>
                <w:rFonts w:eastAsia="宋体"/>
                <w:color w:val="000000"/>
                <w:kern w:val="0"/>
                <w:sz w:val="20"/>
                <w:lang w:bidi="ar"/>
              </w:rPr>
              <w:t>2.</w:t>
            </w:r>
            <w:r>
              <w:rPr>
                <w:rFonts w:hAnsi="宋体" w:eastAsia="宋体"/>
                <w:color w:val="000000"/>
                <w:kern w:val="0"/>
                <w:sz w:val="20"/>
                <w:lang w:bidi="ar"/>
              </w:rPr>
              <w:t>申请人承诺已具备相应场所、人员、设施设备、技术能力等条件的，经形式审查后当场作出审批决定。</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制定核查办法，明确核查时间、标准、方式，优化现场检查程序。</w:t>
            </w:r>
            <w:r>
              <w:rPr>
                <w:rFonts w:eastAsia="宋体"/>
                <w:color w:val="000000"/>
                <w:kern w:val="0"/>
                <w:sz w:val="20"/>
                <w:lang w:bidi="ar"/>
              </w:rPr>
              <w:t>3.</w:t>
            </w:r>
            <w:r>
              <w:rPr>
                <w:rFonts w:hAnsi="宋体" w:eastAsia="宋体"/>
                <w:color w:val="000000"/>
                <w:kern w:val="0"/>
                <w:sz w:val="20"/>
                <w:lang w:bidi="ar"/>
              </w:rPr>
              <w:t>加强信用监管，建立企业信用档案并向社会公开。</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989"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26</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国家电影局</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电影放映单位设立审批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电影放映经营许可证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电影放映单位设立审批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广东省电影局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《中华人民共和国电影产业促进法》《电影管理条例》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区委宣传部</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县级电影主管部门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出台电影放映单位设立告知承诺管理办法。</w:t>
            </w:r>
            <w:r>
              <w:rPr>
                <w:rFonts w:eastAsia="宋体"/>
                <w:color w:val="000000"/>
                <w:kern w:val="0"/>
                <w:sz w:val="20"/>
                <w:lang w:bidi="ar"/>
              </w:rPr>
              <w:t>2.</w:t>
            </w:r>
            <w:r>
              <w:rPr>
                <w:rFonts w:hAnsi="宋体" w:eastAsia="宋体"/>
                <w:color w:val="000000"/>
                <w:kern w:val="0"/>
                <w:sz w:val="20"/>
                <w:lang w:bidi="ar"/>
              </w:rPr>
              <w:t>有关单位承诺已具备人员、场所、技术和设备等条件的，经形式审查后当场作出审批决定。</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监管，畅通投诉举报渠道。</w:t>
            </w:r>
            <w:r>
              <w:rPr>
                <w:rFonts w:eastAsia="宋体"/>
                <w:color w:val="000000"/>
                <w:kern w:val="0"/>
                <w:sz w:val="20"/>
                <w:lang w:bidi="ar"/>
              </w:rPr>
              <w:t>2.</w:t>
            </w:r>
            <w:r>
              <w:rPr>
                <w:rFonts w:hAnsi="宋体" w:eastAsia="宋体"/>
                <w:color w:val="000000"/>
                <w:kern w:val="0"/>
                <w:sz w:val="20"/>
                <w:lang w:bidi="ar"/>
              </w:rPr>
              <w:t>对以告知承诺方式取得电影放映许可的单位，加强对其承诺内容真实性的核查，发现虚假承诺或者承诺严重不实的要及时依法处理。</w:t>
            </w:r>
            <w:r>
              <w:rPr>
                <w:rFonts w:eastAsia="宋体"/>
                <w:color w:val="000000"/>
                <w:kern w:val="0"/>
                <w:sz w:val="20"/>
                <w:lang w:bidi="ar"/>
              </w:rPr>
              <w:t>3.</w:t>
            </w:r>
            <w:r>
              <w:rPr>
                <w:rFonts w:hAnsi="宋体" w:eastAsia="宋体"/>
                <w:color w:val="000000"/>
                <w:kern w:val="0"/>
                <w:sz w:val="20"/>
                <w:lang w:bidi="ar"/>
              </w:rPr>
              <w:t>发挥行业协会自律作用。</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265"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27</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国家电影局</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外商投资电影院设立许可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电影放映经营许可证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设立外商投资电影院审批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广东省电影局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《电影管理条例》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区委宣传部</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设区的市电影主管部门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出台外商投资电影院设立告知承诺管理办法。</w:t>
            </w:r>
            <w:r>
              <w:rPr>
                <w:rFonts w:eastAsia="宋体"/>
                <w:color w:val="000000"/>
                <w:kern w:val="0"/>
                <w:sz w:val="20"/>
                <w:lang w:bidi="ar"/>
              </w:rPr>
              <w:t>2.</w:t>
            </w:r>
            <w:r>
              <w:rPr>
                <w:rFonts w:hAnsi="宋体" w:eastAsia="宋体"/>
                <w:color w:val="000000"/>
                <w:kern w:val="0"/>
                <w:sz w:val="20"/>
                <w:lang w:bidi="ar"/>
              </w:rPr>
              <w:t>有关单位承诺已具备场所、投资比例限制、合作期限等许可条件的，经形式审查后当场作出审批决定。</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监管，畅通投诉举报渠道。</w:t>
            </w:r>
            <w:r>
              <w:rPr>
                <w:rFonts w:eastAsia="宋体"/>
                <w:color w:val="000000"/>
                <w:kern w:val="0"/>
                <w:sz w:val="20"/>
                <w:lang w:bidi="ar"/>
              </w:rPr>
              <w:t>2.</w:t>
            </w:r>
            <w:r>
              <w:rPr>
                <w:rFonts w:hAnsi="宋体" w:eastAsia="宋体"/>
                <w:color w:val="000000"/>
                <w:kern w:val="0"/>
                <w:sz w:val="20"/>
                <w:lang w:bidi="ar"/>
              </w:rPr>
              <w:t>对以告知承诺方式取得电影放映许可的单位，加强对其承诺内容真实性的核查，发现虚假承诺或者承诺严重不实的要及时依法处理。</w:t>
            </w:r>
            <w:r>
              <w:rPr>
                <w:rFonts w:eastAsia="宋体"/>
                <w:color w:val="000000"/>
                <w:kern w:val="0"/>
                <w:sz w:val="20"/>
                <w:lang w:bidi="ar"/>
              </w:rPr>
              <w:t>3.</w:t>
            </w:r>
            <w:r>
              <w:rPr>
                <w:rFonts w:hAnsi="宋体" w:eastAsia="宋体"/>
                <w:color w:val="000000"/>
                <w:kern w:val="0"/>
                <w:sz w:val="20"/>
                <w:lang w:bidi="ar"/>
              </w:rPr>
              <w:t>发挥行业协会自律作用。</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759" w:hRule="atLeast"/>
          <w:jc w:val="center"/>
        </w:trPr>
        <w:tc>
          <w:tcPr>
            <w:tcW w:w="390"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28</w:t>
            </w:r>
          </w:p>
        </w:tc>
        <w:tc>
          <w:tcPr>
            <w:tcW w:w="757"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教育部</w:t>
            </w:r>
          </w:p>
        </w:tc>
        <w:tc>
          <w:tcPr>
            <w:tcW w:w="1205"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实施中等及中等以下学历教育、学前教育、自学考试助学及其他文化教育的学校设立、变更和终止审批</w:t>
            </w:r>
          </w:p>
        </w:tc>
        <w:tc>
          <w:tcPr>
            <w:tcW w:w="931"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中华人民共和国民办学校办学许可证</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中等职业学校设置审批</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广东省教育厅</w:t>
            </w:r>
          </w:p>
        </w:tc>
        <w:tc>
          <w:tcPr>
            <w:tcW w:w="1133"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《中华人民共和国民办教育促进法》</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区教育局</w:t>
            </w:r>
          </w:p>
        </w:tc>
        <w:tc>
          <w:tcPr>
            <w:tcW w:w="878"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县级以上地方教育部门</w:t>
            </w:r>
          </w:p>
        </w:tc>
        <w:tc>
          <w:tcPr>
            <w:tcW w:w="630"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000000" w:sz="4" w:space="0"/>
              <w:left w:val="single" w:color="000000"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spacing w:val="-1"/>
                <w:kern w:val="0"/>
                <w:sz w:val="20"/>
                <w:lang w:bidi="ar"/>
              </w:rPr>
              <w:t>1.</w:t>
            </w:r>
            <w:r>
              <w:rPr>
                <w:rFonts w:hAnsi="宋体" w:eastAsia="宋体"/>
                <w:color w:val="000000"/>
                <w:spacing w:val="-1"/>
                <w:kern w:val="0"/>
                <w:sz w:val="20"/>
                <w:lang w:bidi="ar"/>
              </w:rPr>
              <w:t>优化审批程序和申请材料。</w:t>
            </w:r>
            <w:r>
              <w:rPr>
                <w:rFonts w:eastAsia="宋体"/>
                <w:color w:val="000000"/>
                <w:spacing w:val="-1"/>
                <w:kern w:val="0"/>
                <w:sz w:val="20"/>
                <w:lang w:bidi="ar"/>
              </w:rPr>
              <w:t xml:space="preserve">           2</w:t>
            </w:r>
            <w:r>
              <w:rPr>
                <w:rFonts w:hAnsi="宋体" w:eastAsia="宋体"/>
                <w:color w:val="000000"/>
                <w:spacing w:val="-1"/>
                <w:kern w:val="0"/>
                <w:sz w:val="20"/>
                <w:lang w:bidi="ar"/>
              </w:rPr>
              <w:t>一站式办理设立变更和终止审批。</w:t>
            </w:r>
          </w:p>
        </w:tc>
        <w:tc>
          <w:tcPr>
            <w:tcW w:w="3122" w:type="dxa"/>
            <w:vMerge w:val="restart"/>
            <w:tcBorders>
              <w:top w:val="single" w:color="000000" w:sz="4" w:space="0"/>
              <w:left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监管，加强对民办学校的过程性指导，推进年度检查结果信息公示制度。</w:t>
            </w:r>
            <w:r>
              <w:rPr>
                <w:rFonts w:eastAsia="宋体"/>
                <w:color w:val="000000"/>
                <w:kern w:val="0"/>
                <w:sz w:val="20"/>
                <w:lang w:bidi="ar"/>
              </w:rPr>
              <w:t xml:space="preserve">                           2.</w:t>
            </w:r>
            <w:r>
              <w:rPr>
                <w:rFonts w:hAnsi="宋体" w:eastAsia="宋体"/>
                <w:color w:val="000000"/>
                <w:kern w:val="0"/>
                <w:sz w:val="20"/>
                <w:lang w:bidi="ar"/>
              </w:rPr>
              <w:t>推进民办教育信用信息公示制。</w:t>
            </w:r>
            <w:r>
              <w:rPr>
                <w:rFonts w:eastAsia="宋体"/>
                <w:color w:val="000000"/>
                <w:kern w:val="0"/>
                <w:sz w:val="20"/>
                <w:lang w:bidi="ar"/>
              </w:rPr>
              <w:t xml:space="preserve">                           3.</w:t>
            </w:r>
            <w:r>
              <w:rPr>
                <w:rFonts w:hAnsi="宋体" w:eastAsia="宋体"/>
                <w:color w:val="000000"/>
                <w:kern w:val="0"/>
                <w:sz w:val="20"/>
                <w:lang w:bidi="ar"/>
              </w:rPr>
              <w:t>建立违规失信惩戒机制。</w:t>
            </w:r>
            <w:r>
              <w:rPr>
                <w:rFonts w:eastAsia="宋体"/>
                <w:color w:val="000000"/>
                <w:kern w:val="0"/>
                <w:sz w:val="20"/>
                <w:lang w:bidi="ar"/>
              </w:rPr>
              <w:t xml:space="preserve">      4.</w:t>
            </w:r>
            <w:r>
              <w:rPr>
                <w:rFonts w:hAnsi="宋体" w:eastAsia="宋体"/>
                <w:color w:val="000000"/>
                <w:kern w:val="0"/>
                <w:sz w:val="20"/>
                <w:lang w:bidi="ar"/>
              </w:rPr>
              <w:t>健全联合执法机制。</w:t>
            </w:r>
          </w:p>
        </w:tc>
        <w:tc>
          <w:tcPr>
            <w:tcW w:w="688"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676" w:hRule="atLeast"/>
          <w:jc w:val="center"/>
        </w:trPr>
        <w:tc>
          <w:tcPr>
            <w:tcW w:w="390"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普通高中学校设置审批</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广东省教育厅</w:t>
            </w:r>
          </w:p>
        </w:tc>
        <w:tc>
          <w:tcPr>
            <w:tcW w:w="1133"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区教育局</w:t>
            </w:r>
          </w:p>
        </w:tc>
        <w:tc>
          <w:tcPr>
            <w:tcW w:w="878"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rPr>
            </w:pPr>
          </w:p>
        </w:tc>
        <w:tc>
          <w:tcPr>
            <w:tcW w:w="312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380" w:hRule="atLeast"/>
          <w:jc w:val="center"/>
        </w:trPr>
        <w:tc>
          <w:tcPr>
            <w:tcW w:w="390"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义务教育阶段学校设置审批</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广东省教育厅</w:t>
            </w:r>
          </w:p>
        </w:tc>
        <w:tc>
          <w:tcPr>
            <w:tcW w:w="1133"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区教育局</w:t>
            </w:r>
          </w:p>
        </w:tc>
        <w:tc>
          <w:tcPr>
            <w:tcW w:w="878"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rPr>
            </w:pPr>
          </w:p>
        </w:tc>
        <w:tc>
          <w:tcPr>
            <w:tcW w:w="312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969"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29</w:t>
            </w:r>
          </w:p>
        </w:tc>
        <w:tc>
          <w:tcPr>
            <w:tcW w:w="757"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公安部</w:t>
            </w:r>
          </w:p>
        </w:tc>
        <w:tc>
          <w:tcPr>
            <w:tcW w:w="120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爆破作业单位许可</w:t>
            </w:r>
          </w:p>
        </w:tc>
        <w:tc>
          <w:tcPr>
            <w:tcW w:w="9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爆破作业单位许可证</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爆破作业单位许可</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广东省公安厅</w:t>
            </w:r>
          </w:p>
        </w:tc>
        <w:tc>
          <w:tcPr>
            <w:tcW w:w="1133"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《民用爆炸物品安全管理条例》</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sz w:val="20"/>
              </w:rPr>
            </w:pPr>
            <w:r>
              <w:rPr>
                <w:rFonts w:ascii="宋体" w:hAnsi="宋体" w:eastAsia="宋体"/>
                <w:color w:val="000000"/>
                <w:kern w:val="0"/>
                <w:sz w:val="20"/>
              </w:rPr>
              <w:t>市公安局阳东分局</w:t>
            </w:r>
          </w:p>
        </w:tc>
        <w:tc>
          <w:tcPr>
            <w:tcW w:w="878"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省、设区的市级公安机关</w:t>
            </w: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不再要求申请者提供爆破作业业绩证明、技术负责人从业经历证明、从业人员资格证明等材料。</w:t>
            </w:r>
          </w:p>
        </w:tc>
        <w:tc>
          <w:tcPr>
            <w:tcW w:w="3122"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监管，依法查处违法违规行为。</w:t>
            </w:r>
            <w:r>
              <w:rPr>
                <w:rFonts w:eastAsia="宋体"/>
                <w:color w:val="000000"/>
                <w:kern w:val="0"/>
                <w:sz w:val="20"/>
                <w:lang w:bidi="ar"/>
              </w:rPr>
              <w:t>2.</w:t>
            </w:r>
            <w:r>
              <w:rPr>
                <w:rFonts w:hAnsi="宋体" w:eastAsia="宋体"/>
                <w:color w:val="000000"/>
                <w:kern w:val="0"/>
                <w:sz w:val="20"/>
                <w:lang w:bidi="ar"/>
              </w:rPr>
              <w:t>利用技术手段开展检查，发现不符合资质条件规定的要依法处理。</w:t>
            </w:r>
          </w:p>
        </w:tc>
        <w:tc>
          <w:tcPr>
            <w:tcW w:w="688"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717" w:hRule="atLeast"/>
          <w:jc w:val="center"/>
        </w:trPr>
        <w:tc>
          <w:tcPr>
            <w:tcW w:w="390"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30</w:t>
            </w:r>
          </w:p>
        </w:tc>
        <w:tc>
          <w:tcPr>
            <w:tcW w:w="757"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民政部</w:t>
            </w:r>
          </w:p>
        </w:tc>
        <w:tc>
          <w:tcPr>
            <w:tcW w:w="1205"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建设殡仪馆、火葬场、殡仪服务站、骨灰堂、经营性公墓审批</w:t>
            </w:r>
          </w:p>
        </w:tc>
        <w:tc>
          <w:tcPr>
            <w:tcW w:w="931"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无</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建设殡仪服务站审批</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广东省民政厅</w:t>
            </w:r>
          </w:p>
        </w:tc>
        <w:tc>
          <w:tcPr>
            <w:tcW w:w="1133"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《殡葬管理条例》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区民政局</w:t>
            </w:r>
          </w:p>
        </w:tc>
        <w:tc>
          <w:tcPr>
            <w:tcW w:w="878"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省、设区的市、县级民政部门；设区的市、县级人民政府</w:t>
            </w:r>
          </w:p>
        </w:tc>
        <w:tc>
          <w:tcPr>
            <w:tcW w:w="630"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auto" w:sz="4" w:space="0"/>
              <w:left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完善殡葬设施规划，通过规划对殡葬设施进行总量控制。</w:t>
            </w:r>
            <w:r>
              <w:rPr>
                <w:rFonts w:eastAsia="宋体"/>
                <w:color w:val="000000"/>
                <w:kern w:val="0"/>
                <w:sz w:val="20"/>
                <w:lang w:bidi="ar"/>
              </w:rPr>
              <w:t>2.</w:t>
            </w:r>
            <w:r>
              <w:rPr>
                <w:rFonts w:hAnsi="宋体" w:eastAsia="宋体"/>
                <w:color w:val="000000"/>
                <w:kern w:val="0"/>
                <w:sz w:val="20"/>
                <w:lang w:bidi="ar"/>
              </w:rPr>
              <w:t>加快殡葬信息化建设，推动实现审批全程网上办理。</w:t>
            </w:r>
          </w:p>
        </w:tc>
        <w:tc>
          <w:tcPr>
            <w:tcW w:w="3122" w:type="dxa"/>
            <w:vMerge w:val="restart"/>
            <w:tcBorders>
              <w:top w:val="single" w:color="auto" w:sz="4" w:space="0"/>
              <w:left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监管，建立完善殡葬服务企业随机抽查事项清单，增强监管效能。</w:t>
            </w:r>
            <w:r>
              <w:rPr>
                <w:rFonts w:eastAsia="宋体"/>
                <w:color w:val="000000"/>
                <w:kern w:val="0"/>
                <w:sz w:val="20"/>
                <w:lang w:bidi="ar"/>
              </w:rPr>
              <w:t>2.</w:t>
            </w:r>
            <w:r>
              <w:rPr>
                <w:rFonts w:hAnsi="宋体" w:eastAsia="宋体"/>
                <w:color w:val="000000"/>
                <w:kern w:val="0"/>
                <w:sz w:val="20"/>
                <w:lang w:bidi="ar"/>
              </w:rPr>
              <w:t>强化公墓年检制度，对违规建设经营行为完善处罚机制和措施。</w:t>
            </w:r>
            <w:r>
              <w:rPr>
                <w:rFonts w:eastAsia="宋体"/>
                <w:color w:val="000000"/>
                <w:kern w:val="0"/>
                <w:sz w:val="20"/>
                <w:lang w:bidi="ar"/>
              </w:rPr>
              <w:t>3.</w:t>
            </w:r>
            <w:r>
              <w:rPr>
                <w:rFonts w:hAnsi="宋体" w:eastAsia="宋体"/>
                <w:color w:val="000000"/>
                <w:kern w:val="0"/>
                <w:sz w:val="20"/>
                <w:lang w:bidi="ar"/>
              </w:rPr>
              <w:t>推进跨部门联合监管。</w:t>
            </w:r>
          </w:p>
        </w:tc>
        <w:tc>
          <w:tcPr>
            <w:tcW w:w="688"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374" w:hRule="atLeast"/>
          <w:jc w:val="center"/>
        </w:trPr>
        <w:tc>
          <w:tcPr>
            <w:tcW w:w="390"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建设经营性公墓审批</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广东省民政厅</w:t>
            </w:r>
          </w:p>
        </w:tc>
        <w:tc>
          <w:tcPr>
            <w:tcW w:w="1133"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区民政局</w:t>
            </w:r>
          </w:p>
        </w:tc>
        <w:tc>
          <w:tcPr>
            <w:tcW w:w="878"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p>
        </w:tc>
        <w:tc>
          <w:tcPr>
            <w:tcW w:w="312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385" w:hRule="atLeast"/>
          <w:jc w:val="center"/>
        </w:trPr>
        <w:tc>
          <w:tcPr>
            <w:tcW w:w="390"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建设骨灰堂审批</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广东省民政厅</w:t>
            </w:r>
          </w:p>
        </w:tc>
        <w:tc>
          <w:tcPr>
            <w:tcW w:w="1133"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区民政局</w:t>
            </w:r>
          </w:p>
        </w:tc>
        <w:tc>
          <w:tcPr>
            <w:tcW w:w="878"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p>
        </w:tc>
        <w:tc>
          <w:tcPr>
            <w:tcW w:w="312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997" w:hRule="atLeast"/>
          <w:jc w:val="center"/>
        </w:trPr>
        <w:tc>
          <w:tcPr>
            <w:tcW w:w="390"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31</w:t>
            </w:r>
          </w:p>
        </w:tc>
        <w:tc>
          <w:tcPr>
            <w:tcW w:w="757"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人力资源社会保障部</w:t>
            </w:r>
          </w:p>
        </w:tc>
        <w:tc>
          <w:tcPr>
            <w:tcW w:w="120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劳务派遣经营许可</w:t>
            </w:r>
          </w:p>
        </w:tc>
        <w:tc>
          <w:tcPr>
            <w:tcW w:w="9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劳务派遣经营许可证</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劳务派遣经营许可</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广东省人力资源和社会保障厅</w:t>
            </w:r>
          </w:p>
        </w:tc>
        <w:tc>
          <w:tcPr>
            <w:tcW w:w="1133"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《中华人民共和国劳动合同法》</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sz w:val="20"/>
              </w:rPr>
            </w:pPr>
            <w:r>
              <w:rPr>
                <w:rFonts w:ascii="宋体" w:hAnsi="宋体" w:eastAsia="宋体"/>
                <w:color w:val="000000"/>
                <w:kern w:val="0"/>
                <w:sz w:val="20"/>
              </w:rPr>
              <w:t>区人力资源社会保障局</w:t>
            </w:r>
          </w:p>
        </w:tc>
        <w:tc>
          <w:tcPr>
            <w:tcW w:w="878"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县级以上地方人力资源社会保障部门</w:t>
            </w: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auto"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w:t>
            </w:r>
            <w:r>
              <w:rPr>
                <w:rFonts w:eastAsia="宋体"/>
                <w:color w:val="000000"/>
                <w:kern w:val="0"/>
                <w:sz w:val="20"/>
                <w:lang w:bidi="ar"/>
              </w:rPr>
              <w:t>2.</w:t>
            </w:r>
            <w:r>
              <w:rPr>
                <w:rFonts w:hAnsi="宋体" w:eastAsia="宋体"/>
                <w:color w:val="000000"/>
                <w:kern w:val="0"/>
                <w:sz w:val="20"/>
                <w:lang w:bidi="ar"/>
              </w:rPr>
              <w:t>不再要求申请人提供营业执照、企业名称预先核准通知书、法定代表人身份证明等材料。</w:t>
            </w:r>
          </w:p>
        </w:tc>
        <w:tc>
          <w:tcPr>
            <w:tcW w:w="3122"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w:t>
            </w:r>
            <w:r>
              <w:rPr>
                <w:rFonts w:eastAsia="宋体"/>
                <w:color w:val="000000"/>
                <w:kern w:val="0"/>
                <w:sz w:val="20"/>
                <w:lang w:bidi="ar"/>
              </w:rPr>
              <w:t>2.</w:t>
            </w:r>
            <w:r>
              <w:rPr>
                <w:rFonts w:hAnsi="宋体" w:eastAsia="宋体"/>
                <w:color w:val="000000"/>
                <w:kern w:val="0"/>
                <w:sz w:val="20"/>
                <w:lang w:bidi="ar"/>
              </w:rPr>
              <w:t>加强信用监管，向社会公布劳务派遣企业信用状况，对失信主体开展联合惩戒。</w:t>
            </w:r>
          </w:p>
        </w:tc>
        <w:tc>
          <w:tcPr>
            <w:tcW w:w="688"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533" w:hRule="atLeast"/>
          <w:jc w:val="center"/>
        </w:trPr>
        <w:tc>
          <w:tcPr>
            <w:tcW w:w="39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32</w:t>
            </w:r>
          </w:p>
        </w:tc>
        <w:tc>
          <w:tcPr>
            <w:tcW w:w="75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自然资源部</w:t>
            </w:r>
          </w:p>
        </w:tc>
        <w:tc>
          <w:tcPr>
            <w:tcW w:w="12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采矿权新立、延续、变更登记发证与注销登记</w:t>
            </w:r>
          </w:p>
        </w:tc>
        <w:tc>
          <w:tcPr>
            <w:tcW w:w="93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采矿许可证</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划定矿区范围审批</w:t>
            </w:r>
          </w:p>
        </w:tc>
        <w:tc>
          <w:tcPr>
            <w:tcW w:w="7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广东省自然资源厅</w:t>
            </w:r>
          </w:p>
        </w:tc>
        <w:tc>
          <w:tcPr>
            <w:tcW w:w="113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《中华人民共和国矿产资源法》《中华人民共和国矿产资源法实施细则》《矿产资源开采登记管理办法》《探矿权采矿权转让管理办法》</w:t>
            </w:r>
          </w:p>
        </w:tc>
        <w:tc>
          <w:tcPr>
            <w:tcW w:w="63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市自然资源局阳东分局</w:t>
            </w:r>
          </w:p>
        </w:tc>
        <w:tc>
          <w:tcPr>
            <w:tcW w:w="8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县级以上地方自然资源部门</w:t>
            </w:r>
          </w:p>
        </w:tc>
        <w:tc>
          <w:tcPr>
            <w:tcW w:w="63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2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按照有关授权，将市级自然资源部门负责的部分矿产采矿权延续、变更、注销登记等事项的审批权限下放至县区自然资源部门。</w:t>
            </w:r>
          </w:p>
        </w:tc>
        <w:tc>
          <w:tcPr>
            <w:tcW w:w="31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监管，对违法违规采矿的要依法查处并公开结果。</w:t>
            </w:r>
            <w:r>
              <w:rPr>
                <w:rFonts w:eastAsia="宋体"/>
                <w:color w:val="000000"/>
                <w:kern w:val="0"/>
                <w:sz w:val="20"/>
                <w:lang w:bidi="ar"/>
              </w:rPr>
              <w:t>2.</w:t>
            </w:r>
            <w:r>
              <w:rPr>
                <w:rFonts w:hAnsi="宋体" w:eastAsia="宋体"/>
                <w:color w:val="000000"/>
                <w:kern w:val="0"/>
                <w:sz w:val="20"/>
                <w:lang w:bidi="ar"/>
              </w:rPr>
              <w:t>利用有关信息系统实现矿业权人勘查开采信息公示等，加强对采矿权人行为的监管。</w:t>
            </w:r>
          </w:p>
        </w:tc>
        <w:tc>
          <w:tcPr>
            <w:tcW w:w="68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516" w:hRule="atLeast"/>
          <w:jc w:val="center"/>
        </w:trPr>
        <w:tc>
          <w:tcPr>
            <w:tcW w:w="39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采矿权新立登记</w:t>
            </w:r>
          </w:p>
        </w:tc>
        <w:tc>
          <w:tcPr>
            <w:tcW w:w="7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113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kern w:val="0"/>
                <w:sz w:val="20"/>
              </w:rPr>
            </w:pPr>
          </w:p>
        </w:tc>
        <w:tc>
          <w:tcPr>
            <w:tcW w:w="6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ascii="宋体" w:hAnsi="宋体" w:eastAsia="宋体"/>
                <w:color w:val="000000"/>
                <w:kern w:val="0"/>
                <w:sz w:val="20"/>
              </w:rPr>
            </w:pPr>
          </w:p>
        </w:tc>
        <w:tc>
          <w:tcPr>
            <w:tcW w:w="8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2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textAlignment w:val="center"/>
              <w:rPr>
                <w:rFonts w:eastAsia="宋体"/>
                <w:color w:val="000000"/>
                <w:sz w:val="20"/>
              </w:rPr>
            </w:pPr>
          </w:p>
        </w:tc>
        <w:tc>
          <w:tcPr>
            <w:tcW w:w="31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382" w:hRule="atLeast"/>
          <w:jc w:val="center"/>
        </w:trPr>
        <w:tc>
          <w:tcPr>
            <w:tcW w:w="39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采矿权延续登记</w:t>
            </w:r>
          </w:p>
        </w:tc>
        <w:tc>
          <w:tcPr>
            <w:tcW w:w="7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113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kern w:val="0"/>
                <w:sz w:val="20"/>
              </w:rPr>
            </w:pPr>
          </w:p>
        </w:tc>
        <w:tc>
          <w:tcPr>
            <w:tcW w:w="6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ascii="宋体" w:hAnsi="宋体" w:eastAsia="宋体"/>
                <w:color w:val="000000"/>
                <w:kern w:val="0"/>
                <w:sz w:val="20"/>
              </w:rPr>
            </w:pPr>
          </w:p>
        </w:tc>
        <w:tc>
          <w:tcPr>
            <w:tcW w:w="8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2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textAlignment w:val="center"/>
              <w:rPr>
                <w:rFonts w:eastAsia="宋体"/>
                <w:color w:val="000000"/>
                <w:sz w:val="20"/>
              </w:rPr>
            </w:pPr>
          </w:p>
        </w:tc>
        <w:tc>
          <w:tcPr>
            <w:tcW w:w="31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723" w:hRule="atLeast"/>
          <w:jc w:val="center"/>
        </w:trPr>
        <w:tc>
          <w:tcPr>
            <w:tcW w:w="39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采矿权注销登记</w:t>
            </w:r>
          </w:p>
        </w:tc>
        <w:tc>
          <w:tcPr>
            <w:tcW w:w="7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113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kern w:val="0"/>
                <w:sz w:val="20"/>
              </w:rPr>
            </w:pPr>
          </w:p>
        </w:tc>
        <w:tc>
          <w:tcPr>
            <w:tcW w:w="6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ascii="宋体" w:hAnsi="宋体" w:eastAsia="宋体"/>
                <w:color w:val="000000"/>
                <w:kern w:val="0"/>
                <w:sz w:val="20"/>
              </w:rPr>
            </w:pPr>
          </w:p>
        </w:tc>
        <w:tc>
          <w:tcPr>
            <w:tcW w:w="8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2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textAlignment w:val="center"/>
              <w:rPr>
                <w:rFonts w:eastAsia="宋体"/>
                <w:color w:val="000000"/>
                <w:sz w:val="20"/>
              </w:rPr>
            </w:pPr>
          </w:p>
        </w:tc>
        <w:tc>
          <w:tcPr>
            <w:tcW w:w="31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1264" w:hRule="atLeast"/>
          <w:jc w:val="center"/>
        </w:trPr>
        <w:tc>
          <w:tcPr>
            <w:tcW w:w="390" w:type="dxa"/>
            <w:vMerge w:val="continue"/>
            <w:tcBorders>
              <w:top w:val="single" w:color="auto" w:sz="4" w:space="0"/>
              <w:left w:val="single" w:color="auto"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top w:val="single" w:color="auto" w:sz="4" w:space="0"/>
              <w:left w:val="single" w:color="000000"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auto" w:sz="4" w:space="0"/>
              <w:left w:val="single" w:color="auto"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采矿权变更登记</w:t>
            </w:r>
          </w:p>
        </w:tc>
        <w:tc>
          <w:tcPr>
            <w:tcW w:w="739" w:type="dxa"/>
            <w:vMerge w:val="continue"/>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133" w:type="dxa"/>
            <w:vMerge w:val="continue"/>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kern w:val="0"/>
                <w:sz w:val="20"/>
              </w:rPr>
            </w:pPr>
          </w:p>
        </w:tc>
        <w:tc>
          <w:tcPr>
            <w:tcW w:w="631" w:type="dxa"/>
            <w:vMerge w:val="continue"/>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p>
        </w:tc>
        <w:tc>
          <w:tcPr>
            <w:tcW w:w="878" w:type="dxa"/>
            <w:vMerge w:val="continue"/>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top w:val="single" w:color="auto" w:sz="4" w:space="0"/>
              <w:left w:val="single" w:color="000000" w:sz="4" w:space="0"/>
              <w:bottom w:val="single" w:color="auto" w:sz="4" w:space="0"/>
              <w:right w:val="single" w:color="000000" w:sz="4" w:space="0"/>
            </w:tcBorders>
            <w:noWrap w:val="0"/>
            <w:vAlign w:val="center"/>
          </w:tcPr>
          <w:p>
            <w:pPr>
              <w:spacing w:line="240" w:lineRule="exact"/>
              <w:textAlignment w:val="center"/>
              <w:rPr>
                <w:rFonts w:eastAsia="宋体"/>
                <w:color w:val="000000"/>
                <w:sz w:val="20"/>
              </w:rPr>
            </w:pPr>
          </w:p>
        </w:tc>
        <w:tc>
          <w:tcPr>
            <w:tcW w:w="3122" w:type="dxa"/>
            <w:vMerge w:val="continue"/>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top w:val="single" w:color="auto" w:sz="4" w:space="0"/>
              <w:left w:val="single" w:color="000000" w:sz="4" w:space="0"/>
              <w:bottom w:val="single" w:color="auto" w:sz="4" w:space="0"/>
              <w:right w:val="single" w:color="auto"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5706" w:hRule="atLeast"/>
          <w:jc w:val="center"/>
        </w:trPr>
        <w:tc>
          <w:tcPr>
            <w:tcW w:w="390" w:type="dxa"/>
            <w:tcBorders>
              <w:top w:val="single" w:color="auto" w:sz="4" w:space="0"/>
              <w:left w:val="single" w:color="000000" w:sz="4" w:space="0"/>
              <w:bottom w:val="single" w:color="000000"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33</w:t>
            </w:r>
          </w:p>
        </w:tc>
        <w:tc>
          <w:tcPr>
            <w:tcW w:w="757" w:type="dxa"/>
            <w:tcBorders>
              <w:top w:val="single" w:color="auto" w:sz="4" w:space="0"/>
              <w:left w:val="single" w:color="auto"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生态环境部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危险废物综合经营许可证核发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危险废物经营许可证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危险废物经营许可证核发</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广东省生态环境厅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《中华人民共和国固体废物污染环境防治法》《危险废物经营许可证管理办法》《国务院关于取消和下放一批行政审批项目的决定》《广东省固体废物污染环境防治条例》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市生态环境局阳东分局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县级以上地方生态环境部门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20" w:lineRule="exact"/>
              <w:textAlignment w:val="center"/>
              <w:rPr>
                <w:rFonts w:eastAsia="宋体"/>
                <w:color w:val="000000"/>
                <w:sz w:val="20"/>
              </w:rPr>
            </w:pPr>
            <w:r>
              <w:rPr>
                <w:rFonts w:hAnsi="宋体" w:eastAsia="宋体"/>
                <w:color w:val="000000"/>
                <w:kern w:val="0"/>
                <w:sz w:val="20"/>
                <w:lang w:bidi="ar"/>
              </w:rPr>
              <w:t>不再要求申请人提供以下审批材料：贮存、利用处置危险废物的设施、设备经卫生、消防等部门验收合格的证明文件复印件，环境保护设施竣工验收意见复印件，消防部门证明材料，公安机关证明材料，经营安全生产评估报告及备案证明材料，从事危险货物运输的道路运输经营许可证、危险废物运输车辆运营证、危险货物运输驾驶员证和押运员证复印件。</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监管，合理确定抽查比例。</w:t>
            </w:r>
            <w:r>
              <w:rPr>
                <w:rFonts w:eastAsia="宋体"/>
                <w:color w:val="000000"/>
                <w:kern w:val="0"/>
                <w:sz w:val="20"/>
                <w:lang w:bidi="ar"/>
              </w:rPr>
              <w:t>2.</w:t>
            </w:r>
            <w:r>
              <w:rPr>
                <w:rFonts w:hAnsi="宋体" w:eastAsia="宋体"/>
                <w:color w:val="000000"/>
                <w:kern w:val="0"/>
                <w:sz w:val="20"/>
                <w:lang w:bidi="ar"/>
              </w:rPr>
              <w:t>畅通投诉举报渠道，依法及时处理有关投诉举报，并公开结果。</w:t>
            </w:r>
            <w:r>
              <w:rPr>
                <w:rFonts w:eastAsia="宋体"/>
                <w:color w:val="000000"/>
                <w:kern w:val="0"/>
                <w:sz w:val="20"/>
                <w:lang w:bidi="ar"/>
              </w:rPr>
              <w:t>3.</w:t>
            </w:r>
            <w:r>
              <w:rPr>
                <w:rFonts w:hAnsi="宋体" w:eastAsia="宋体"/>
                <w:color w:val="000000"/>
                <w:kern w:val="0"/>
                <w:sz w:val="20"/>
                <w:lang w:bidi="ar"/>
              </w:rPr>
              <w:t>要求危险废物经营单位定期报告有关经营活动情况，将违规经营情况纳入企业信用记录。</w:t>
            </w:r>
          </w:p>
        </w:tc>
        <w:tc>
          <w:tcPr>
            <w:tcW w:w="688"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3023" w:hRule="atLeast"/>
          <w:jc w:val="center"/>
        </w:trPr>
        <w:tc>
          <w:tcPr>
            <w:tcW w:w="390"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34</w:t>
            </w:r>
          </w:p>
        </w:tc>
        <w:tc>
          <w:tcPr>
            <w:tcW w:w="757" w:type="dxa"/>
            <w:tcBorders>
              <w:top w:val="single" w:color="auto" w:sz="4" w:space="0"/>
              <w:left w:val="single" w:color="auto"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生态环境部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废弃电器电子产品处理企业资格审批</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废弃电器电子产品处理资格证书</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废弃电器电子产品处理企业资格审批</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广东省生态环境厅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《废弃电器电子产品回收处理管理条例》《废弃电器电子产品处理资格许可管理办法》</w:t>
            </w:r>
            <w:r>
              <w:rPr>
                <w:rFonts w:eastAsia="宋体"/>
                <w:color w:val="000000"/>
                <w:kern w:val="0"/>
                <w:sz w:val="20"/>
              </w:rPr>
              <w:t xml:space="preserve"> </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市生态环境局阳东分局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设区的市级生态环境部门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不再要求申请人提供所在地生态环境部门出具的经营期间守法证明和监督性监测报告及建设项目工程质量、消防和安全验收的证明材料。</w:t>
            </w:r>
          </w:p>
        </w:tc>
        <w:tc>
          <w:tcPr>
            <w:tcW w:w="3122" w:type="dxa"/>
            <w:tcBorders>
              <w:top w:val="single" w:color="auto" w:sz="4" w:space="0"/>
              <w:left w:val="single" w:color="000000" w:sz="4" w:space="0"/>
              <w:bottom w:val="single" w:color="auto" w:sz="4" w:space="0"/>
              <w:right w:val="single" w:color="auto"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监管，合理确定抽查比例。</w:t>
            </w:r>
            <w:r>
              <w:rPr>
                <w:rFonts w:eastAsia="宋体"/>
                <w:color w:val="000000"/>
                <w:kern w:val="0"/>
                <w:sz w:val="20"/>
                <w:lang w:bidi="ar"/>
              </w:rPr>
              <w:t>2.</w:t>
            </w:r>
            <w:r>
              <w:rPr>
                <w:rFonts w:hAnsi="宋体" w:eastAsia="宋体"/>
                <w:color w:val="000000"/>
                <w:kern w:val="0"/>
                <w:sz w:val="20"/>
                <w:lang w:bidi="ar"/>
              </w:rPr>
              <w:t>对失信主体强化信用约束，依法查处违规经营等行为并记入信用记录，通过国家企业信用信息公示系统予以公开。</w:t>
            </w:r>
            <w:r>
              <w:rPr>
                <w:rFonts w:eastAsia="宋体"/>
                <w:color w:val="000000"/>
                <w:kern w:val="0"/>
                <w:sz w:val="20"/>
                <w:lang w:bidi="ar"/>
              </w:rPr>
              <w:t>3.</w:t>
            </w:r>
            <w:r>
              <w:rPr>
                <w:rFonts w:hAnsi="宋体" w:eastAsia="宋体"/>
                <w:color w:val="000000"/>
                <w:kern w:val="0"/>
                <w:sz w:val="20"/>
                <w:lang w:bidi="ar"/>
              </w:rPr>
              <w:t>发挥行业协会自律作用。</w:t>
            </w:r>
          </w:p>
        </w:tc>
        <w:tc>
          <w:tcPr>
            <w:tcW w:w="688" w:type="dxa"/>
            <w:tcBorders>
              <w:top w:val="single" w:color="auto" w:sz="4" w:space="0"/>
              <w:left w:val="single" w:color="auto"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3005"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kern w:val="0"/>
                <w:sz w:val="20"/>
              </w:rPr>
            </w:pPr>
            <w:r>
              <w:rPr>
                <w:rFonts w:eastAsia="宋体"/>
                <w:color w:val="000000"/>
                <w:kern w:val="0"/>
                <w:sz w:val="20"/>
              </w:rPr>
              <w:t>35</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生态环境部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排污许可</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排污许可证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排污许可证核发</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广东省生态环境厅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00" w:lineRule="exact"/>
              <w:jc w:val="center"/>
              <w:textAlignment w:val="center"/>
              <w:rPr>
                <w:rFonts w:eastAsia="宋体"/>
                <w:color w:val="000000"/>
                <w:sz w:val="20"/>
              </w:rPr>
            </w:pPr>
            <w:r>
              <w:rPr>
                <w:rFonts w:hAnsi="宋体" w:eastAsia="宋体"/>
                <w:color w:val="000000"/>
                <w:kern w:val="0"/>
                <w:sz w:val="20"/>
                <w:szCs w:val="18"/>
              </w:rPr>
              <w:t>《中华人民共和国环境保护法》《中华人民共和国大气污染防治法》《中华人民共和国水污染防治法》《中华人民共和国土壤污染防治法》《控制污染物排放许可制实施方案》《排污许可管理办法（试行</w:t>
            </w:r>
            <w:r>
              <w:rPr>
                <w:rFonts w:hAnsi="宋体" w:eastAsia="宋体"/>
                <w:color w:val="000000"/>
                <w:kern w:val="0"/>
                <w:sz w:val="20"/>
              </w:rPr>
              <w:t>）</w:t>
            </w:r>
            <w:r>
              <w:rPr>
                <w:rFonts w:hAnsi="宋体" w:eastAsia="宋体"/>
                <w:color w:val="000000"/>
                <w:kern w:val="0"/>
                <w:sz w:val="20"/>
                <w:szCs w:val="18"/>
              </w:rPr>
              <w:t>》</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市生态环境局阳东分局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县级以上地方生态环境部门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通过建设项目行业特征表实现有关信息系统的衔接，推动环境影响评价与排污许可之间的信息共享，不再要求企业重复填报有关信息。</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监管，依法查处无证排污行为和未按证排污行为。</w:t>
            </w:r>
            <w:r>
              <w:rPr>
                <w:rFonts w:eastAsia="宋体"/>
                <w:color w:val="000000"/>
                <w:kern w:val="0"/>
                <w:sz w:val="20"/>
                <w:lang w:bidi="ar"/>
              </w:rPr>
              <w:t>2.</w:t>
            </w:r>
            <w:r>
              <w:rPr>
                <w:rFonts w:hAnsi="宋体" w:eastAsia="宋体"/>
                <w:color w:val="000000"/>
                <w:kern w:val="0"/>
                <w:sz w:val="20"/>
                <w:lang w:bidi="ar"/>
              </w:rPr>
              <w:t>畅通投诉举报渠道，对反映问题多的排污单位实施重点监管。</w:t>
            </w:r>
            <w:r>
              <w:rPr>
                <w:rFonts w:eastAsia="宋体"/>
                <w:color w:val="000000"/>
                <w:kern w:val="0"/>
                <w:sz w:val="20"/>
                <w:lang w:bidi="ar"/>
              </w:rPr>
              <w:t>3.</w:t>
            </w:r>
            <w:r>
              <w:rPr>
                <w:rFonts w:hAnsi="宋体" w:eastAsia="宋体"/>
                <w:color w:val="000000"/>
                <w:kern w:val="0"/>
                <w:sz w:val="20"/>
                <w:lang w:bidi="ar"/>
              </w:rPr>
              <w:t>加强信用监管，将企业环境信用信息纳入全国信用信息共享平台和国家企业信用信息公示系统，向社会公开信用信息，并对失信主体开展联合惩戒。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2370" w:hRule="atLeast"/>
          <w:jc w:val="center"/>
        </w:trPr>
        <w:tc>
          <w:tcPr>
            <w:tcW w:w="390"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sz w:val="20"/>
              </w:rPr>
              <w:t>36</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住房城乡建设部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房地产开发企业二级资质核定</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房地产开发企业资质证书</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房地产开发企业二级资质核准</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广东省住房和城乡建设厅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《中华人民共和国城市房地产管理法》《城市房地产开发经营管理条例》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区住房城乡建设局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县级以上地方住房城乡建设部门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精简申报材料，不再要求申请人提供法定代表人和高级管理人员任职文件、身份证及专业管理人员劳动合同、上一年度财务报告、近</w:t>
            </w:r>
            <w:r>
              <w:rPr>
                <w:rFonts w:eastAsia="宋体"/>
                <w:color w:val="000000"/>
                <w:kern w:val="0"/>
                <w:sz w:val="20"/>
                <w:lang w:bidi="ar"/>
              </w:rPr>
              <w:t>3</w:t>
            </w:r>
            <w:r>
              <w:rPr>
                <w:rFonts w:hAnsi="宋体" w:eastAsia="宋体"/>
                <w:color w:val="000000"/>
                <w:kern w:val="0"/>
                <w:sz w:val="20"/>
                <w:lang w:bidi="ar"/>
              </w:rPr>
              <w:t>年房地产开发统计年报基层表、项目《房地产开发项目手册》及在建项目进度说明等。对于能与登记注册、社会保险缴纳实现共享的信息，不再要求企业重复提供。</w:t>
            </w:r>
            <w:r>
              <w:rPr>
                <w:rFonts w:eastAsia="宋体"/>
                <w:color w:val="000000"/>
                <w:kern w:val="0"/>
                <w:sz w:val="20"/>
                <w:lang w:bidi="ar"/>
              </w:rPr>
              <w:t>2.</w:t>
            </w:r>
            <w:r>
              <w:rPr>
                <w:rFonts w:hAnsi="宋体" w:eastAsia="宋体"/>
                <w:color w:val="000000"/>
                <w:kern w:val="0"/>
                <w:sz w:val="20"/>
                <w:lang w:bidi="ar"/>
              </w:rPr>
              <w:t>依托全国一体化在线政务服务平台身份认证、数据共享、电子印章、电子证照等基础支撑，按照</w:t>
            </w:r>
            <w:r>
              <w:rPr>
                <w:rFonts w:eastAsia="宋体"/>
                <w:color w:val="000000"/>
                <w:kern w:val="0"/>
                <w:sz w:val="20"/>
                <w:lang w:bidi="ar"/>
              </w:rPr>
              <w:t>“</w:t>
            </w:r>
            <w:r>
              <w:rPr>
                <w:rFonts w:hAnsi="宋体" w:eastAsia="宋体"/>
                <w:color w:val="000000"/>
                <w:kern w:val="0"/>
                <w:sz w:val="20"/>
                <w:lang w:bidi="ar"/>
              </w:rPr>
              <w:t>一网通办</w:t>
            </w:r>
            <w:r>
              <w:rPr>
                <w:rFonts w:eastAsia="宋体"/>
                <w:color w:val="000000"/>
                <w:kern w:val="0"/>
                <w:sz w:val="20"/>
                <w:lang w:bidi="ar"/>
              </w:rPr>
              <w:t>”</w:t>
            </w:r>
            <w:r>
              <w:rPr>
                <w:rFonts w:hAnsi="宋体" w:eastAsia="宋体"/>
                <w:color w:val="000000"/>
                <w:kern w:val="0"/>
                <w:sz w:val="20"/>
                <w:lang w:bidi="ar"/>
              </w:rPr>
              <w:t>要求办理房地产开发企业资质核定工作，全面实行电子化评审。</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监管，依法查处违法违规行为并公开结果。</w:t>
            </w:r>
            <w:r>
              <w:rPr>
                <w:rFonts w:eastAsia="宋体"/>
                <w:color w:val="000000"/>
                <w:kern w:val="0"/>
                <w:sz w:val="20"/>
                <w:lang w:bidi="ar"/>
              </w:rPr>
              <w:t>2.</w:t>
            </w:r>
            <w:r>
              <w:rPr>
                <w:rFonts w:hAnsi="宋体" w:eastAsia="宋体"/>
                <w:color w:val="000000"/>
                <w:kern w:val="0"/>
                <w:sz w:val="20"/>
                <w:lang w:bidi="ar"/>
              </w:rPr>
              <w:t>加强信用监管，对失信主体开展联合惩戒。</w:t>
            </w:r>
            <w:r>
              <w:rPr>
                <w:rFonts w:eastAsia="宋体"/>
                <w:color w:val="000000"/>
                <w:kern w:val="0"/>
                <w:sz w:val="20"/>
                <w:lang w:bidi="ar"/>
              </w:rPr>
              <w:t>3.</w:t>
            </w:r>
            <w:r>
              <w:rPr>
                <w:rFonts w:hAnsi="宋体" w:eastAsia="宋体"/>
                <w:color w:val="000000"/>
                <w:kern w:val="0"/>
                <w:sz w:val="20"/>
                <w:lang w:bidi="ar"/>
              </w:rPr>
              <w:t>发挥行业协会自律作用。</w:t>
            </w:r>
          </w:p>
        </w:tc>
        <w:tc>
          <w:tcPr>
            <w:tcW w:w="688"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8869" w:hRule="atLeast"/>
          <w:jc w:val="center"/>
        </w:trPr>
        <w:tc>
          <w:tcPr>
            <w:tcW w:w="390"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sz w:val="20"/>
              </w:rPr>
              <w:t>37</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住房城乡建设部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房地产开发企业三级资质核定</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房地产开发企业资质证书</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房地产开发企业三级资质核准</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广东省住房和城乡建设厅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《中华人民共和国城市房地产管理法》《城市房地产开发经营管理条例》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区住房城乡建设局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县级以上地方住房城乡建设部门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精简申报材料，不再要求申请人提供法定代表人和高级管理人员任职文件、身份证及专业管理人员劳动合同、上一年度财务报告、近</w:t>
            </w:r>
            <w:r>
              <w:rPr>
                <w:rFonts w:eastAsia="宋体"/>
                <w:color w:val="000000"/>
                <w:kern w:val="0"/>
                <w:sz w:val="20"/>
                <w:lang w:bidi="ar"/>
              </w:rPr>
              <w:t>3</w:t>
            </w:r>
            <w:r>
              <w:rPr>
                <w:rFonts w:hAnsi="宋体" w:eastAsia="宋体"/>
                <w:color w:val="000000"/>
                <w:kern w:val="0"/>
                <w:sz w:val="20"/>
                <w:lang w:bidi="ar"/>
              </w:rPr>
              <w:t>年房地产开发统计年报基层表、项目《房地产开发项目手册》及在建项目进度说明等。对于能与登记注册、社会保险缴纳实现共享的信息，不再要求企业重复提供。</w:t>
            </w:r>
            <w:r>
              <w:rPr>
                <w:rFonts w:eastAsia="宋体"/>
                <w:color w:val="000000"/>
                <w:kern w:val="0"/>
                <w:sz w:val="20"/>
                <w:lang w:bidi="ar"/>
              </w:rPr>
              <w:t>2.</w:t>
            </w:r>
            <w:r>
              <w:rPr>
                <w:rFonts w:hAnsi="宋体" w:eastAsia="宋体"/>
                <w:color w:val="000000"/>
                <w:kern w:val="0"/>
                <w:sz w:val="20"/>
                <w:lang w:bidi="ar"/>
              </w:rPr>
              <w:t>依托全国一体化在线政务服务平台身份认证、数据共享、电子印章、电子证照等基础支撑，按照</w:t>
            </w:r>
            <w:r>
              <w:rPr>
                <w:rFonts w:eastAsia="宋体"/>
                <w:color w:val="000000"/>
                <w:kern w:val="0"/>
                <w:sz w:val="20"/>
                <w:lang w:bidi="ar"/>
              </w:rPr>
              <w:t>“</w:t>
            </w:r>
            <w:r>
              <w:rPr>
                <w:rFonts w:hAnsi="宋体" w:eastAsia="宋体"/>
                <w:color w:val="000000"/>
                <w:kern w:val="0"/>
                <w:sz w:val="20"/>
                <w:lang w:bidi="ar"/>
              </w:rPr>
              <w:t>一网通办</w:t>
            </w:r>
            <w:r>
              <w:rPr>
                <w:rFonts w:eastAsia="宋体"/>
                <w:color w:val="000000"/>
                <w:kern w:val="0"/>
                <w:sz w:val="20"/>
                <w:lang w:bidi="ar"/>
              </w:rPr>
              <w:t>”</w:t>
            </w:r>
            <w:r>
              <w:rPr>
                <w:rFonts w:hAnsi="宋体" w:eastAsia="宋体"/>
                <w:color w:val="000000"/>
                <w:kern w:val="0"/>
                <w:sz w:val="20"/>
                <w:lang w:bidi="ar"/>
              </w:rPr>
              <w:t>要求办理房地产开发企业资质核定工作，全面实行电子化评审。</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监管，依法查处违法违规行为并公开结果。</w:t>
            </w:r>
            <w:r>
              <w:rPr>
                <w:rFonts w:eastAsia="宋体"/>
                <w:color w:val="000000"/>
                <w:kern w:val="0"/>
                <w:sz w:val="20"/>
                <w:lang w:bidi="ar"/>
              </w:rPr>
              <w:t>2.</w:t>
            </w:r>
            <w:r>
              <w:rPr>
                <w:rFonts w:hAnsi="宋体" w:eastAsia="宋体"/>
                <w:color w:val="000000"/>
                <w:kern w:val="0"/>
                <w:sz w:val="20"/>
                <w:lang w:bidi="ar"/>
              </w:rPr>
              <w:t>加强信用监管，对失信主体开展联合惩戒。</w:t>
            </w:r>
            <w:r>
              <w:rPr>
                <w:rFonts w:eastAsia="宋体"/>
                <w:color w:val="000000"/>
                <w:kern w:val="0"/>
                <w:sz w:val="20"/>
                <w:lang w:bidi="ar"/>
              </w:rPr>
              <w:t>3.</w:t>
            </w:r>
            <w:r>
              <w:rPr>
                <w:rFonts w:hAnsi="宋体" w:eastAsia="宋体"/>
                <w:color w:val="000000"/>
                <w:kern w:val="0"/>
                <w:sz w:val="20"/>
                <w:lang w:bidi="ar"/>
              </w:rPr>
              <w:t>发挥行业协会自律作用。</w:t>
            </w:r>
          </w:p>
        </w:tc>
        <w:tc>
          <w:tcPr>
            <w:tcW w:w="688"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5169"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sz w:val="20"/>
              </w:rPr>
              <w:t>38</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住房城乡建设部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房地产开发企业四级资质核定</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房地产开发企业资质证书</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房地产开发企业四级资质核准</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广东省住房和城乡建设厅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《中华人民共和国城市房地产管理法》《城市房地产开发经营管理条例》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区住房城乡建设局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县级以上地方住房城乡建设部门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0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精简申报材料，不再要求申请人提供法定代表人和高级管理人员任职文件、身份证及专业管理人员劳动合同、上一年度财务报告、近</w:t>
            </w:r>
            <w:r>
              <w:rPr>
                <w:rFonts w:eastAsia="宋体"/>
                <w:color w:val="000000"/>
                <w:kern w:val="0"/>
                <w:sz w:val="20"/>
                <w:lang w:bidi="ar"/>
              </w:rPr>
              <w:t>3</w:t>
            </w:r>
            <w:r>
              <w:rPr>
                <w:rFonts w:hAnsi="宋体" w:eastAsia="宋体"/>
                <w:color w:val="000000"/>
                <w:kern w:val="0"/>
                <w:sz w:val="20"/>
                <w:lang w:bidi="ar"/>
              </w:rPr>
              <w:t>年房地产开发统计年报基层表、项目《房地产开发项目手册》及在建项目进度说明等。对于能与登记注册、社会保险缴纳实现共享的信息，不再要求企业重复提供。</w:t>
            </w:r>
            <w:r>
              <w:rPr>
                <w:rFonts w:eastAsia="宋体"/>
                <w:color w:val="000000"/>
                <w:kern w:val="0"/>
                <w:sz w:val="20"/>
                <w:lang w:bidi="ar"/>
              </w:rPr>
              <w:t>2.</w:t>
            </w:r>
            <w:r>
              <w:rPr>
                <w:rFonts w:hAnsi="宋体" w:eastAsia="宋体"/>
                <w:color w:val="000000"/>
                <w:kern w:val="0"/>
                <w:sz w:val="20"/>
                <w:lang w:bidi="ar"/>
              </w:rPr>
              <w:t>依托全国一体化在线政务服务平台身份认证、数据共享、电子印章、电子证照等基础支撑，按照</w:t>
            </w:r>
            <w:r>
              <w:rPr>
                <w:rFonts w:eastAsia="宋体"/>
                <w:color w:val="000000"/>
                <w:kern w:val="0"/>
                <w:sz w:val="20"/>
                <w:lang w:bidi="ar"/>
              </w:rPr>
              <w:t>“</w:t>
            </w:r>
            <w:r>
              <w:rPr>
                <w:rFonts w:hAnsi="宋体" w:eastAsia="宋体"/>
                <w:color w:val="000000"/>
                <w:kern w:val="0"/>
                <w:sz w:val="20"/>
                <w:lang w:bidi="ar"/>
              </w:rPr>
              <w:t>一网通办</w:t>
            </w:r>
            <w:r>
              <w:rPr>
                <w:rFonts w:eastAsia="宋体"/>
                <w:color w:val="000000"/>
                <w:kern w:val="0"/>
                <w:sz w:val="20"/>
                <w:lang w:bidi="ar"/>
              </w:rPr>
              <w:t>”</w:t>
            </w:r>
            <w:r>
              <w:rPr>
                <w:rFonts w:hAnsi="宋体" w:eastAsia="宋体"/>
                <w:color w:val="000000"/>
                <w:kern w:val="0"/>
                <w:sz w:val="20"/>
                <w:lang w:bidi="ar"/>
              </w:rPr>
              <w:t>要求办理房地产开发企业资质核定工作，全面实行电子化评审。</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监管，依法查处违法违规行为并公开结果。</w:t>
            </w:r>
            <w:r>
              <w:rPr>
                <w:rFonts w:eastAsia="宋体"/>
                <w:color w:val="000000"/>
                <w:kern w:val="0"/>
                <w:sz w:val="20"/>
                <w:lang w:bidi="ar"/>
              </w:rPr>
              <w:t>2.</w:t>
            </w:r>
            <w:r>
              <w:rPr>
                <w:rFonts w:hAnsi="宋体" w:eastAsia="宋体"/>
                <w:color w:val="000000"/>
                <w:kern w:val="0"/>
                <w:sz w:val="20"/>
                <w:lang w:bidi="ar"/>
              </w:rPr>
              <w:t>加强信用监管，对失信主体开展联合惩戒。</w:t>
            </w:r>
            <w:r>
              <w:rPr>
                <w:rFonts w:eastAsia="宋体"/>
                <w:color w:val="000000"/>
                <w:kern w:val="0"/>
                <w:sz w:val="20"/>
                <w:lang w:bidi="ar"/>
              </w:rPr>
              <w:t>3.</w:t>
            </w:r>
            <w:r>
              <w:rPr>
                <w:rFonts w:hAnsi="宋体" w:eastAsia="宋体"/>
                <w:color w:val="000000"/>
                <w:kern w:val="0"/>
                <w:sz w:val="20"/>
                <w:lang w:bidi="ar"/>
              </w:rPr>
              <w:t>发挥行业协会自律作用。</w:t>
            </w:r>
          </w:p>
        </w:tc>
        <w:tc>
          <w:tcPr>
            <w:tcW w:w="688"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39</w:t>
            </w:r>
          </w:p>
        </w:tc>
        <w:tc>
          <w:tcPr>
            <w:tcW w:w="757"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住房城乡建设部</w:t>
            </w:r>
          </w:p>
        </w:tc>
        <w:tc>
          <w:tcPr>
            <w:tcW w:w="120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燃气经营许可证核发</w:t>
            </w:r>
          </w:p>
        </w:tc>
        <w:tc>
          <w:tcPr>
            <w:tcW w:w="9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燃气经营许可证</w:t>
            </w: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燃气经营许可证核发</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广东省住房和城乡建设厅</w:t>
            </w:r>
          </w:p>
        </w:tc>
        <w:tc>
          <w:tcPr>
            <w:tcW w:w="1133"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《城镇燃气管理条例》</w:t>
            </w: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区住房城乡建设局</w:t>
            </w:r>
          </w:p>
        </w:tc>
        <w:tc>
          <w:tcPr>
            <w:tcW w:w="878"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县级以上地方燃气管理部门</w:t>
            </w: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实行电子化申报和审批。</w:t>
            </w:r>
            <w:r>
              <w:rPr>
                <w:rFonts w:eastAsia="宋体"/>
                <w:color w:val="000000"/>
                <w:kern w:val="0"/>
                <w:sz w:val="20"/>
                <w:lang w:bidi="ar"/>
              </w:rPr>
              <w:t>2.</w:t>
            </w:r>
            <w:r>
              <w:rPr>
                <w:rFonts w:hAnsi="宋体" w:eastAsia="宋体"/>
                <w:color w:val="000000"/>
                <w:kern w:val="0"/>
                <w:sz w:val="20"/>
                <w:lang w:bidi="ar"/>
              </w:rPr>
              <w:t>不再要求申请人提供人员身份证明、社保证明、资质资格证书等材料。</w:t>
            </w:r>
          </w:p>
        </w:tc>
        <w:tc>
          <w:tcPr>
            <w:tcW w:w="3122"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监管，通过信息公示、抽查、抽验等方式，综合运用提醒、约谈、告诫等手段，依法查处违法违规行为并公开结果。</w:t>
            </w:r>
            <w:r>
              <w:rPr>
                <w:rFonts w:eastAsia="宋体"/>
                <w:color w:val="000000"/>
                <w:kern w:val="0"/>
                <w:sz w:val="20"/>
                <w:lang w:bidi="ar"/>
              </w:rPr>
              <w:t>2.</w:t>
            </w:r>
            <w:r>
              <w:rPr>
                <w:rFonts w:hAnsi="宋体" w:eastAsia="宋体"/>
                <w:color w:val="000000"/>
                <w:kern w:val="0"/>
                <w:sz w:val="20"/>
                <w:lang w:bidi="ar"/>
              </w:rPr>
              <w:t>加强信用监管，对失信主体开展联合惩戒。</w:t>
            </w:r>
          </w:p>
        </w:tc>
        <w:tc>
          <w:tcPr>
            <w:tcW w:w="688"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28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sz w:val="20"/>
              </w:rPr>
              <w:t>40</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交通运输部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机动车驾驶员培训许可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道路运输经营许可证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机动车驾驶员培训许可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广东省交通运输厅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《中华人民共和国道路交通安全法》《中华人民共和国道路运输条例》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县级交通运输部门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szCs w:val="20"/>
              </w:rPr>
            </w:pPr>
            <w:r>
              <w:rPr>
                <w:rFonts w:eastAsia="宋体"/>
                <w:color w:val="000000"/>
                <w:kern w:val="0"/>
                <w:sz w:val="20"/>
                <w:szCs w:val="20"/>
                <w:lang w:bidi="ar"/>
              </w:rPr>
              <w:t>1.</w:t>
            </w:r>
            <w:r>
              <w:rPr>
                <w:rFonts w:hAnsi="宋体" w:eastAsia="宋体"/>
                <w:color w:val="000000"/>
                <w:kern w:val="0"/>
                <w:sz w:val="20"/>
                <w:szCs w:val="20"/>
                <w:lang w:bidi="ar"/>
              </w:rPr>
              <w:t>不再要求申请人提供身份证复印件。</w:t>
            </w:r>
            <w:r>
              <w:rPr>
                <w:rFonts w:eastAsia="宋体"/>
                <w:color w:val="000000"/>
                <w:kern w:val="0"/>
                <w:sz w:val="20"/>
                <w:szCs w:val="20"/>
                <w:lang w:bidi="ar"/>
              </w:rPr>
              <w:t>2.</w:t>
            </w:r>
            <w:r>
              <w:rPr>
                <w:rFonts w:hAnsi="宋体" w:eastAsia="宋体"/>
                <w:color w:val="000000"/>
                <w:kern w:val="0"/>
                <w:sz w:val="20"/>
                <w:szCs w:val="20"/>
                <w:lang w:bidi="ar"/>
              </w:rPr>
              <w:t>加强与市场监管、公安等部门信息共享，在线获取并核验营业执照、教练员身份证及安全驾驶经历等信息。</w:t>
            </w:r>
            <w:r>
              <w:rPr>
                <w:rFonts w:eastAsia="宋体"/>
                <w:color w:val="000000"/>
                <w:kern w:val="0"/>
                <w:sz w:val="20"/>
                <w:szCs w:val="20"/>
                <w:lang w:bidi="ar"/>
              </w:rPr>
              <w:t>3.</w:t>
            </w:r>
            <w:r>
              <w:rPr>
                <w:rFonts w:hAnsi="宋体" w:eastAsia="宋体"/>
                <w:color w:val="000000"/>
                <w:kern w:val="0"/>
                <w:sz w:val="20"/>
                <w:szCs w:val="20"/>
                <w:lang w:bidi="ar"/>
              </w:rPr>
              <w:t>将审批时限由</w:t>
            </w:r>
            <w:r>
              <w:rPr>
                <w:rFonts w:eastAsia="宋体"/>
                <w:color w:val="000000"/>
                <w:kern w:val="0"/>
                <w:sz w:val="20"/>
                <w:szCs w:val="20"/>
                <w:lang w:bidi="ar"/>
              </w:rPr>
              <w:t>15</w:t>
            </w:r>
            <w:r>
              <w:rPr>
                <w:rFonts w:hAnsi="宋体" w:eastAsia="宋体"/>
                <w:color w:val="000000"/>
                <w:kern w:val="0"/>
                <w:sz w:val="20"/>
                <w:szCs w:val="20"/>
                <w:lang w:bidi="ar"/>
              </w:rPr>
              <w:t>个工作日压减至</w:t>
            </w:r>
            <w:r>
              <w:rPr>
                <w:rFonts w:eastAsia="宋体"/>
                <w:color w:val="000000"/>
                <w:kern w:val="0"/>
                <w:sz w:val="20"/>
                <w:szCs w:val="20"/>
                <w:lang w:bidi="ar"/>
              </w:rPr>
              <w:t>10</w:t>
            </w:r>
            <w:r>
              <w:rPr>
                <w:rFonts w:hAnsi="宋体" w:eastAsia="宋体"/>
                <w:color w:val="000000"/>
                <w:kern w:val="0"/>
                <w:sz w:val="20"/>
                <w:szCs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建立健全信用管理制度，强化对驾驶培训机构和教练员的信用监管。</w:t>
            </w:r>
            <w:r>
              <w:rPr>
                <w:rFonts w:eastAsia="宋体"/>
                <w:color w:val="000000"/>
                <w:kern w:val="0"/>
                <w:sz w:val="20"/>
                <w:lang w:bidi="ar"/>
              </w:rPr>
              <w:t>2.</w:t>
            </w:r>
            <w:r>
              <w:rPr>
                <w:rFonts w:hAnsi="宋体" w:eastAsia="宋体"/>
                <w:color w:val="000000"/>
                <w:kern w:val="0"/>
                <w:sz w:val="20"/>
                <w:lang w:bidi="ar"/>
              </w:rPr>
              <w:t>加强与公安机关的信息共享，实施跨部门联合监管。</w:t>
            </w:r>
            <w:r>
              <w:rPr>
                <w:rFonts w:eastAsia="宋体"/>
                <w:color w:val="000000"/>
                <w:kern w:val="0"/>
                <w:sz w:val="20"/>
                <w:lang w:bidi="ar"/>
              </w:rPr>
              <w:t>3.</w:t>
            </w:r>
            <w:r>
              <w:rPr>
                <w:rFonts w:hAnsi="宋体" w:eastAsia="宋体"/>
                <w:color w:val="000000"/>
                <w:kern w:val="0"/>
                <w:sz w:val="20"/>
                <w:lang w:bidi="ar"/>
              </w:rPr>
              <w:t>发挥行业协会自律作用。</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150" w:hRule="atLeast"/>
          <w:jc w:val="center"/>
        </w:trPr>
        <w:tc>
          <w:tcPr>
            <w:tcW w:w="390"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41</w:t>
            </w:r>
          </w:p>
        </w:tc>
        <w:tc>
          <w:tcPr>
            <w:tcW w:w="757"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交通运输部</w:t>
            </w:r>
          </w:p>
        </w:tc>
        <w:tc>
          <w:tcPr>
            <w:tcW w:w="1205"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国内水路运输业务经营许可</w:t>
            </w:r>
          </w:p>
        </w:tc>
        <w:tc>
          <w:tcPr>
            <w:tcW w:w="931"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国内水路运输经营许可证</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省际普通货船运输业务审批</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广东省交通运输厅</w:t>
            </w:r>
          </w:p>
        </w:tc>
        <w:tc>
          <w:tcPr>
            <w:tcW w:w="1133"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《国内水路运输管理条例》</w:t>
            </w:r>
          </w:p>
        </w:tc>
        <w:tc>
          <w:tcPr>
            <w:tcW w:w="631"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省、设区的市级水路运输部门</w:t>
            </w:r>
          </w:p>
        </w:tc>
        <w:tc>
          <w:tcPr>
            <w:tcW w:w="630"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000000" w:sz="4" w:space="0"/>
              <w:left w:val="single" w:color="000000" w:sz="4" w:space="0"/>
              <w:right w:val="single" w:color="000000" w:sz="4" w:space="0"/>
            </w:tcBorders>
            <w:noWrap w:val="0"/>
            <w:vAlign w:val="center"/>
          </w:tcPr>
          <w:p>
            <w:pPr>
              <w:spacing w:line="260" w:lineRule="exact"/>
              <w:textAlignment w:val="center"/>
              <w:rPr>
                <w:rFonts w:eastAsia="宋体"/>
                <w:color w:val="000000"/>
                <w:sz w:val="20"/>
                <w:szCs w:val="20"/>
              </w:rPr>
            </w:pPr>
            <w:r>
              <w:rPr>
                <w:rFonts w:eastAsia="宋体"/>
                <w:color w:val="000000"/>
                <w:kern w:val="0"/>
                <w:sz w:val="20"/>
                <w:szCs w:val="20"/>
                <w:lang w:bidi="ar"/>
              </w:rPr>
              <w:t>1.</w:t>
            </w:r>
            <w:r>
              <w:rPr>
                <w:rFonts w:hAnsi="宋体" w:eastAsia="宋体"/>
                <w:color w:val="000000"/>
                <w:kern w:val="0"/>
                <w:sz w:val="20"/>
                <w:szCs w:val="20"/>
                <w:lang w:bidi="ar"/>
              </w:rPr>
              <w:t>实现办理审批</w:t>
            </w:r>
            <w:r>
              <w:rPr>
                <w:rFonts w:eastAsia="宋体"/>
                <w:color w:val="000000"/>
                <w:kern w:val="0"/>
                <w:sz w:val="20"/>
                <w:szCs w:val="20"/>
                <w:lang w:bidi="ar"/>
              </w:rPr>
              <w:t>“</w:t>
            </w:r>
            <w:r>
              <w:rPr>
                <w:rFonts w:hAnsi="宋体" w:eastAsia="宋体"/>
                <w:color w:val="000000"/>
                <w:kern w:val="0"/>
                <w:sz w:val="20"/>
                <w:szCs w:val="20"/>
                <w:lang w:bidi="ar"/>
              </w:rPr>
              <w:t>最多跑一次</w:t>
            </w:r>
            <w:r>
              <w:rPr>
                <w:rFonts w:eastAsia="宋体"/>
                <w:color w:val="000000"/>
                <w:kern w:val="0"/>
                <w:sz w:val="20"/>
                <w:szCs w:val="20"/>
                <w:lang w:bidi="ar"/>
              </w:rPr>
              <w:t>”</w:t>
            </w:r>
            <w:r>
              <w:rPr>
                <w:rFonts w:hAnsi="宋体" w:eastAsia="宋体"/>
                <w:color w:val="000000"/>
                <w:kern w:val="0"/>
                <w:sz w:val="20"/>
                <w:szCs w:val="20"/>
                <w:lang w:bidi="ar"/>
              </w:rPr>
              <w:t>。</w:t>
            </w:r>
            <w:r>
              <w:rPr>
                <w:rFonts w:eastAsia="宋体"/>
                <w:color w:val="000000"/>
                <w:kern w:val="0"/>
                <w:sz w:val="20"/>
                <w:szCs w:val="20"/>
                <w:lang w:bidi="ar"/>
              </w:rPr>
              <w:t>2.</w:t>
            </w:r>
            <w:r>
              <w:rPr>
                <w:rFonts w:hAnsi="宋体" w:eastAsia="宋体"/>
                <w:color w:val="000000"/>
                <w:kern w:val="0"/>
                <w:sz w:val="20"/>
                <w:szCs w:val="20"/>
                <w:lang w:bidi="ar"/>
              </w:rPr>
              <w:t>加强与市场监管部门之间的信息共享，不再要求申请人提供营业执照等材料。</w:t>
            </w:r>
            <w:r>
              <w:rPr>
                <w:rFonts w:eastAsia="宋体"/>
                <w:color w:val="000000"/>
                <w:kern w:val="0"/>
                <w:sz w:val="20"/>
                <w:szCs w:val="20"/>
                <w:lang w:bidi="ar"/>
              </w:rPr>
              <w:t>3.</w:t>
            </w:r>
            <w:r>
              <w:rPr>
                <w:rFonts w:hAnsi="宋体" w:eastAsia="宋体"/>
                <w:color w:val="000000"/>
                <w:kern w:val="0"/>
                <w:sz w:val="20"/>
                <w:szCs w:val="20"/>
                <w:lang w:bidi="ar"/>
              </w:rPr>
              <w:t>将审批时限由</w:t>
            </w:r>
            <w:r>
              <w:rPr>
                <w:rFonts w:eastAsia="宋体"/>
                <w:color w:val="000000"/>
                <w:kern w:val="0"/>
                <w:sz w:val="20"/>
                <w:szCs w:val="20"/>
                <w:lang w:bidi="ar"/>
              </w:rPr>
              <w:t>20</w:t>
            </w:r>
            <w:r>
              <w:rPr>
                <w:rFonts w:hAnsi="宋体" w:eastAsia="宋体"/>
                <w:color w:val="000000"/>
                <w:kern w:val="0"/>
                <w:sz w:val="20"/>
                <w:szCs w:val="20"/>
                <w:lang w:bidi="ar"/>
              </w:rPr>
              <w:t>个工作日压减至</w:t>
            </w:r>
            <w:r>
              <w:rPr>
                <w:rFonts w:eastAsia="宋体"/>
                <w:color w:val="000000"/>
                <w:kern w:val="0"/>
                <w:sz w:val="20"/>
                <w:szCs w:val="20"/>
                <w:lang w:bidi="ar"/>
              </w:rPr>
              <w:t>10</w:t>
            </w:r>
            <w:r>
              <w:rPr>
                <w:rFonts w:hAnsi="宋体" w:eastAsia="宋体"/>
                <w:color w:val="000000"/>
                <w:kern w:val="0"/>
                <w:sz w:val="20"/>
                <w:szCs w:val="20"/>
                <w:lang w:bidi="ar"/>
              </w:rPr>
              <w:t>个工作日。</w:t>
            </w:r>
          </w:p>
        </w:tc>
        <w:tc>
          <w:tcPr>
            <w:tcW w:w="3122" w:type="dxa"/>
            <w:vMerge w:val="restart"/>
            <w:tcBorders>
              <w:top w:val="single" w:color="000000" w:sz="4" w:space="0"/>
              <w:left w:val="single" w:color="000000" w:sz="4" w:space="0"/>
              <w:right w:val="single" w:color="000000" w:sz="4" w:space="0"/>
            </w:tcBorders>
            <w:noWrap w:val="0"/>
            <w:vAlign w:val="center"/>
          </w:tcPr>
          <w:p>
            <w:pPr>
              <w:widowControl/>
              <w:spacing w:line="240" w:lineRule="exact"/>
              <w:textAlignment w:val="center"/>
              <w:rPr>
                <w:rFonts w:eastAsia="宋体"/>
                <w:color w:val="000000"/>
                <w:sz w:val="20"/>
                <w:szCs w:val="20"/>
              </w:rPr>
            </w:pPr>
            <w:r>
              <w:rPr>
                <w:rFonts w:eastAsia="宋体"/>
                <w:color w:val="000000"/>
                <w:kern w:val="0"/>
                <w:sz w:val="20"/>
                <w:szCs w:val="20"/>
                <w:lang w:bidi="ar"/>
              </w:rPr>
              <w:t>1.</w:t>
            </w:r>
            <w:r>
              <w:rPr>
                <w:rFonts w:hAnsi="宋体" w:eastAsia="宋体"/>
                <w:color w:val="000000"/>
                <w:kern w:val="0"/>
                <w:sz w:val="20"/>
                <w:szCs w:val="20"/>
                <w:lang w:bidi="ar"/>
              </w:rPr>
              <w:t>开展</w:t>
            </w:r>
            <w:r>
              <w:rPr>
                <w:rFonts w:eastAsia="宋体"/>
                <w:color w:val="000000"/>
                <w:kern w:val="0"/>
                <w:sz w:val="20"/>
                <w:szCs w:val="20"/>
                <w:lang w:bidi="ar"/>
              </w:rPr>
              <w:t>“</w:t>
            </w:r>
            <w:r>
              <w:rPr>
                <w:rFonts w:hAnsi="宋体" w:eastAsia="宋体"/>
                <w:color w:val="000000"/>
                <w:kern w:val="0"/>
                <w:sz w:val="20"/>
                <w:szCs w:val="20"/>
                <w:lang w:bidi="ar"/>
              </w:rPr>
              <w:t>双随机、一公开</w:t>
            </w:r>
            <w:r>
              <w:rPr>
                <w:rFonts w:eastAsia="宋体"/>
                <w:color w:val="000000"/>
                <w:kern w:val="0"/>
                <w:sz w:val="20"/>
                <w:szCs w:val="20"/>
                <w:lang w:bidi="ar"/>
              </w:rPr>
              <w:t>”</w:t>
            </w:r>
            <w:r>
              <w:rPr>
                <w:rFonts w:hAnsi="宋体" w:eastAsia="宋体"/>
                <w:color w:val="000000"/>
                <w:kern w:val="0"/>
                <w:sz w:val="20"/>
                <w:szCs w:val="20"/>
                <w:lang w:bidi="ar"/>
              </w:rPr>
              <w:t>监管，对诚信状况差、投诉举报多、受处罚警告多的经营主体提高抽查比例。</w:t>
            </w:r>
            <w:r>
              <w:rPr>
                <w:rFonts w:eastAsia="宋体"/>
                <w:color w:val="000000"/>
                <w:kern w:val="0"/>
                <w:sz w:val="20"/>
                <w:szCs w:val="20"/>
                <w:lang w:bidi="ar"/>
              </w:rPr>
              <w:t>2.</w:t>
            </w:r>
            <w:r>
              <w:rPr>
                <w:rFonts w:hAnsi="宋体" w:eastAsia="宋体"/>
                <w:color w:val="000000"/>
                <w:kern w:val="0"/>
                <w:sz w:val="20"/>
                <w:szCs w:val="20"/>
                <w:lang w:bidi="ar"/>
              </w:rPr>
              <w:t>依法及时处理投诉举报。</w:t>
            </w:r>
            <w:r>
              <w:rPr>
                <w:rFonts w:eastAsia="宋体"/>
                <w:color w:val="000000"/>
                <w:kern w:val="0"/>
                <w:sz w:val="20"/>
                <w:szCs w:val="20"/>
                <w:lang w:bidi="ar"/>
              </w:rPr>
              <w:t>3.</w:t>
            </w:r>
            <w:r>
              <w:rPr>
                <w:rFonts w:hAnsi="宋体" w:eastAsia="宋体"/>
                <w:color w:val="000000"/>
                <w:kern w:val="0"/>
                <w:sz w:val="20"/>
                <w:szCs w:val="20"/>
                <w:lang w:bidi="ar"/>
              </w:rPr>
              <w:t>加强对国内水路运输企业的年度书面检查，发现不具备经营许可条件的要依法及时处理。</w:t>
            </w:r>
            <w:r>
              <w:rPr>
                <w:rFonts w:eastAsia="宋体"/>
                <w:color w:val="000000"/>
                <w:kern w:val="0"/>
                <w:sz w:val="20"/>
                <w:szCs w:val="20"/>
                <w:lang w:bidi="ar"/>
              </w:rPr>
              <w:t>4.</w:t>
            </w:r>
            <w:r>
              <w:rPr>
                <w:rFonts w:hAnsi="宋体" w:eastAsia="宋体"/>
                <w:color w:val="000000"/>
                <w:kern w:val="0"/>
                <w:sz w:val="20"/>
                <w:szCs w:val="20"/>
                <w:lang w:bidi="ar"/>
              </w:rPr>
              <w:t>针对日常动态监管发现的普遍性问题和突出风险组织开展专项检查。</w:t>
            </w:r>
          </w:p>
        </w:tc>
        <w:tc>
          <w:tcPr>
            <w:tcW w:w="688"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jc w:val="center"/>
              <w:rPr>
                <w:rFonts w:eastAsia="宋体"/>
                <w:color w:val="000000"/>
                <w:sz w:val="20"/>
              </w:rPr>
            </w:pPr>
          </w:p>
          <w:p>
            <w:pPr>
              <w:spacing w:line="260" w:lineRule="exact"/>
              <w:rPr>
                <w:rFonts w:eastAsia="宋体"/>
                <w:color w:val="000000"/>
                <w:sz w:val="20"/>
              </w:rPr>
            </w:pPr>
          </w:p>
        </w:tc>
      </w:tr>
      <w:tr>
        <w:tblPrEx>
          <w:tblCellMar>
            <w:top w:w="15" w:type="dxa"/>
            <w:left w:w="15" w:type="dxa"/>
            <w:bottom w:w="15" w:type="dxa"/>
            <w:right w:w="15" w:type="dxa"/>
          </w:tblCellMar>
        </w:tblPrEx>
        <w:trPr>
          <w:trHeight w:val="312" w:hRule="atLeast"/>
          <w:jc w:val="center"/>
        </w:trPr>
        <w:tc>
          <w:tcPr>
            <w:tcW w:w="390"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省内水路运输业务审批</w:t>
            </w:r>
          </w:p>
        </w:tc>
        <w:tc>
          <w:tcPr>
            <w:tcW w:w="739"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广东省交通运输厅</w:t>
            </w:r>
          </w:p>
        </w:tc>
        <w:tc>
          <w:tcPr>
            <w:tcW w:w="1133"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p>
        </w:tc>
        <w:tc>
          <w:tcPr>
            <w:tcW w:w="878"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right w:val="single" w:color="000000" w:sz="4" w:space="0"/>
            </w:tcBorders>
            <w:noWrap w:val="0"/>
            <w:vAlign w:val="center"/>
          </w:tcPr>
          <w:p>
            <w:pPr>
              <w:spacing w:line="260" w:lineRule="exact"/>
              <w:textAlignment w:val="center"/>
              <w:rPr>
                <w:rFonts w:eastAsia="宋体"/>
                <w:color w:val="000000"/>
                <w:sz w:val="20"/>
              </w:rPr>
            </w:pPr>
          </w:p>
        </w:tc>
        <w:tc>
          <w:tcPr>
            <w:tcW w:w="3122" w:type="dxa"/>
            <w:vMerge w:val="continue"/>
            <w:tcBorders>
              <w:left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312" w:hRule="atLeast"/>
          <w:jc w:val="center"/>
        </w:trPr>
        <w:tc>
          <w:tcPr>
            <w:tcW w:w="390"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39"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133"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设区的市级水路运输部门</w:t>
            </w: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p>
        </w:tc>
        <w:tc>
          <w:tcPr>
            <w:tcW w:w="3122" w:type="dxa"/>
            <w:vMerge w:val="continue"/>
            <w:tcBorders>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662" w:hRule="atLeast"/>
          <w:jc w:val="center"/>
        </w:trPr>
        <w:tc>
          <w:tcPr>
            <w:tcW w:w="390"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42</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交通运输部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外商投资企业经营沿海、江河、湖泊及其他通航水域水路运输审批</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国内水路运输经营许可证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广东省交通运输厅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《国内水路运输管理条例》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省、设区的市级水路运输部门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实现办理审批</w:t>
            </w:r>
            <w:r>
              <w:rPr>
                <w:rFonts w:eastAsia="宋体"/>
                <w:color w:val="000000"/>
                <w:kern w:val="0"/>
                <w:sz w:val="20"/>
                <w:lang w:bidi="ar"/>
              </w:rPr>
              <w:t>“</w:t>
            </w:r>
            <w:r>
              <w:rPr>
                <w:rFonts w:hAnsi="宋体" w:eastAsia="宋体"/>
                <w:color w:val="000000"/>
                <w:kern w:val="0"/>
                <w:sz w:val="20"/>
                <w:lang w:bidi="ar"/>
              </w:rPr>
              <w:t>最多跑一次</w:t>
            </w:r>
            <w:r>
              <w:rPr>
                <w:rFonts w:eastAsia="宋体"/>
                <w:color w:val="000000"/>
                <w:kern w:val="0"/>
                <w:sz w:val="20"/>
                <w:lang w:bidi="ar"/>
              </w:rPr>
              <w:t>”</w:t>
            </w:r>
            <w:r>
              <w:rPr>
                <w:rFonts w:hAnsi="宋体" w:eastAsia="宋体"/>
                <w:color w:val="000000"/>
                <w:kern w:val="0"/>
                <w:sz w:val="20"/>
                <w:lang w:bidi="ar"/>
              </w:rPr>
              <w:t>。</w:t>
            </w:r>
            <w:r>
              <w:rPr>
                <w:rFonts w:eastAsia="宋体"/>
                <w:color w:val="000000"/>
                <w:kern w:val="0"/>
                <w:sz w:val="20"/>
                <w:lang w:bidi="ar"/>
              </w:rPr>
              <w:t>2.</w:t>
            </w:r>
            <w:r>
              <w:rPr>
                <w:rFonts w:hAnsi="宋体" w:eastAsia="宋体"/>
                <w:color w:val="000000"/>
                <w:kern w:val="0"/>
                <w:sz w:val="20"/>
                <w:lang w:bidi="ar"/>
              </w:rPr>
              <w:t>不再要求申请人提供营业执照，在线获取营业执照等材料。</w:t>
            </w:r>
            <w:r>
              <w:rPr>
                <w:rFonts w:eastAsia="宋体"/>
                <w:color w:val="000000"/>
                <w:kern w:val="0"/>
                <w:sz w:val="20"/>
                <w:lang w:bidi="ar"/>
              </w:rPr>
              <w:t>3.</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10</w:t>
            </w:r>
            <w:r>
              <w:rPr>
                <w:rFonts w:hAnsi="宋体" w:eastAsia="宋体"/>
                <w:color w:val="000000"/>
                <w:kern w:val="0"/>
                <w:sz w:val="20"/>
                <w:lang w:bidi="ar"/>
              </w:rPr>
              <w:t>个工作日。</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监管，对诚信状况差、投诉举报多、受处罚警告多的经营主体提高抽查比例。</w:t>
            </w:r>
            <w:r>
              <w:rPr>
                <w:rFonts w:eastAsia="宋体"/>
                <w:color w:val="000000"/>
                <w:kern w:val="0"/>
                <w:sz w:val="20"/>
                <w:lang w:bidi="ar"/>
              </w:rPr>
              <w:t>2.</w:t>
            </w:r>
            <w:r>
              <w:rPr>
                <w:rFonts w:hAnsi="宋体" w:eastAsia="宋体"/>
                <w:color w:val="000000"/>
                <w:kern w:val="0"/>
                <w:sz w:val="20"/>
                <w:lang w:bidi="ar"/>
              </w:rPr>
              <w:t>依法及时处理投诉举报。</w:t>
            </w:r>
            <w:r>
              <w:rPr>
                <w:rFonts w:eastAsia="宋体"/>
                <w:color w:val="000000"/>
                <w:kern w:val="0"/>
                <w:sz w:val="20"/>
                <w:lang w:bidi="ar"/>
              </w:rPr>
              <w:t>3.</w:t>
            </w:r>
            <w:r>
              <w:rPr>
                <w:rFonts w:hAnsi="宋体" w:eastAsia="宋体"/>
                <w:color w:val="000000"/>
                <w:kern w:val="0"/>
                <w:sz w:val="20"/>
                <w:lang w:bidi="ar"/>
              </w:rPr>
              <w:t>加强对国内水路运输企业的年度书面检查，发现不具备经营许可条件的要依法及时处理。</w:t>
            </w:r>
            <w:r>
              <w:rPr>
                <w:rFonts w:eastAsia="宋体"/>
                <w:color w:val="000000"/>
                <w:kern w:val="0"/>
                <w:sz w:val="20"/>
                <w:lang w:bidi="ar"/>
              </w:rPr>
              <w:t>4.</w:t>
            </w:r>
            <w:r>
              <w:rPr>
                <w:rFonts w:hAnsi="宋体" w:eastAsia="宋体"/>
                <w:color w:val="000000"/>
                <w:kern w:val="0"/>
                <w:sz w:val="20"/>
                <w:lang w:bidi="ar"/>
              </w:rPr>
              <w:t>针对日常动态监管发现的普遍性问题和突出风险组织开展专项检查。</w:t>
            </w:r>
          </w:p>
        </w:tc>
        <w:tc>
          <w:tcPr>
            <w:tcW w:w="688"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480" w:hRule="atLeast"/>
          <w:jc w:val="center"/>
        </w:trPr>
        <w:tc>
          <w:tcPr>
            <w:tcW w:w="390"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sz w:val="20"/>
              </w:rPr>
              <w:t>43</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交通运输部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经营国内船舶管理业务审批</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国内船舶管理业务经营许可证</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经营国内船舶管理业务审批</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广东省交通运输厅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《国内水路运输管理条例》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省、设区的市级水路运输部门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实现办理审批</w:t>
            </w:r>
            <w:r>
              <w:rPr>
                <w:rFonts w:eastAsia="宋体"/>
                <w:color w:val="000000"/>
                <w:kern w:val="0"/>
                <w:sz w:val="20"/>
                <w:lang w:bidi="ar"/>
              </w:rPr>
              <w:t>“</w:t>
            </w:r>
            <w:r>
              <w:rPr>
                <w:rFonts w:hAnsi="宋体" w:eastAsia="宋体"/>
                <w:color w:val="000000"/>
                <w:kern w:val="0"/>
                <w:sz w:val="20"/>
                <w:lang w:bidi="ar"/>
              </w:rPr>
              <w:t>最多跑一次</w:t>
            </w:r>
            <w:r>
              <w:rPr>
                <w:rFonts w:eastAsia="宋体"/>
                <w:color w:val="000000"/>
                <w:kern w:val="0"/>
                <w:sz w:val="20"/>
                <w:lang w:bidi="ar"/>
              </w:rPr>
              <w:t>”</w:t>
            </w:r>
            <w:r>
              <w:rPr>
                <w:rFonts w:hAnsi="宋体" w:eastAsia="宋体"/>
                <w:color w:val="000000"/>
                <w:kern w:val="0"/>
                <w:sz w:val="20"/>
                <w:lang w:bidi="ar"/>
              </w:rPr>
              <w:t>。</w:t>
            </w:r>
            <w:r>
              <w:rPr>
                <w:rFonts w:eastAsia="宋体"/>
                <w:color w:val="000000"/>
                <w:kern w:val="0"/>
                <w:sz w:val="20"/>
                <w:lang w:bidi="ar"/>
              </w:rPr>
              <w:t>2.</w:t>
            </w:r>
            <w:r>
              <w:rPr>
                <w:rFonts w:hAnsi="宋体" w:eastAsia="宋体"/>
                <w:color w:val="000000"/>
                <w:kern w:val="0"/>
                <w:sz w:val="20"/>
                <w:lang w:bidi="ar"/>
              </w:rPr>
              <w:t>不再要求申请人提供营业执照等材料。</w:t>
            </w:r>
            <w:r>
              <w:rPr>
                <w:rFonts w:eastAsia="宋体"/>
                <w:color w:val="000000"/>
                <w:kern w:val="0"/>
                <w:sz w:val="20"/>
                <w:lang w:bidi="ar"/>
              </w:rPr>
              <w:t>3.</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10</w:t>
            </w:r>
            <w:r>
              <w:rPr>
                <w:rFonts w:hAnsi="宋体" w:eastAsia="宋体"/>
                <w:color w:val="000000"/>
                <w:kern w:val="0"/>
                <w:sz w:val="20"/>
                <w:lang w:bidi="ar"/>
              </w:rPr>
              <w:t>个工作日。</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监管，对诚信状况差、投诉举报多、受处罚警告多的经营主体提高抽查比例。</w:t>
            </w:r>
            <w:r>
              <w:rPr>
                <w:rFonts w:eastAsia="宋体"/>
                <w:color w:val="000000"/>
                <w:kern w:val="0"/>
                <w:sz w:val="20"/>
                <w:lang w:bidi="ar"/>
              </w:rPr>
              <w:t>2.</w:t>
            </w:r>
            <w:r>
              <w:rPr>
                <w:rFonts w:hAnsi="宋体" w:eastAsia="宋体"/>
                <w:color w:val="000000"/>
                <w:kern w:val="0"/>
                <w:sz w:val="20"/>
                <w:lang w:bidi="ar"/>
              </w:rPr>
              <w:t>依法及时处理投诉举报。</w:t>
            </w:r>
            <w:r>
              <w:rPr>
                <w:rFonts w:eastAsia="宋体"/>
                <w:color w:val="000000"/>
                <w:kern w:val="0"/>
                <w:sz w:val="20"/>
                <w:lang w:bidi="ar"/>
              </w:rPr>
              <w:t>3.</w:t>
            </w:r>
            <w:r>
              <w:rPr>
                <w:rFonts w:hAnsi="宋体" w:eastAsia="宋体"/>
                <w:color w:val="000000"/>
                <w:kern w:val="0"/>
                <w:sz w:val="20"/>
                <w:lang w:bidi="ar"/>
              </w:rPr>
              <w:t>加强对国内船舶管理企业的年度书面检查，发现不具备经营许可条件的要依法及时处理。</w:t>
            </w:r>
            <w:r>
              <w:rPr>
                <w:rFonts w:eastAsia="宋体"/>
                <w:color w:val="000000"/>
                <w:kern w:val="0"/>
                <w:sz w:val="20"/>
                <w:lang w:bidi="ar"/>
              </w:rPr>
              <w:t>4.</w:t>
            </w:r>
            <w:r>
              <w:rPr>
                <w:rFonts w:hAnsi="宋体" w:eastAsia="宋体"/>
                <w:color w:val="000000"/>
                <w:kern w:val="0"/>
                <w:sz w:val="20"/>
                <w:lang w:bidi="ar"/>
              </w:rPr>
              <w:t>针对日常动态监管发现的普遍性问题和突出风险开展专项检查。</w:t>
            </w:r>
          </w:p>
        </w:tc>
        <w:tc>
          <w:tcPr>
            <w:tcW w:w="688"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426" w:hRule="atLeast"/>
          <w:jc w:val="center"/>
        </w:trPr>
        <w:tc>
          <w:tcPr>
            <w:tcW w:w="390"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44</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交通运输部</w:t>
            </w:r>
          </w:p>
        </w:tc>
        <w:tc>
          <w:tcPr>
            <w:tcW w:w="120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港口（旅客、危险货物）经营许可</w:t>
            </w:r>
          </w:p>
        </w:tc>
        <w:tc>
          <w:tcPr>
            <w:tcW w:w="93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港口经营许可证</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港口经营许可</w:t>
            </w:r>
          </w:p>
        </w:tc>
        <w:tc>
          <w:tcPr>
            <w:tcW w:w="73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广东省交通运输厅</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《中华人民共和国港口法》</w:t>
            </w:r>
          </w:p>
        </w:tc>
        <w:tc>
          <w:tcPr>
            <w:tcW w:w="63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市、县交通运输（港口）部门</w:t>
            </w:r>
          </w:p>
        </w:tc>
        <w:tc>
          <w:tcPr>
            <w:tcW w:w="630"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推动实现申请、审批全程网上办理并在网上公布许可条件和办理流程。</w:t>
            </w:r>
            <w:r>
              <w:rPr>
                <w:rFonts w:eastAsia="宋体"/>
                <w:color w:val="000000"/>
                <w:kern w:val="0"/>
                <w:sz w:val="20"/>
                <w:lang w:bidi="ar"/>
              </w:rPr>
              <w:t>2.</w:t>
            </w:r>
            <w:r>
              <w:rPr>
                <w:rFonts w:hAnsi="宋体" w:eastAsia="宋体"/>
                <w:color w:val="000000"/>
                <w:kern w:val="0"/>
                <w:sz w:val="20"/>
                <w:lang w:bidi="ar"/>
              </w:rPr>
              <w:t>不再要求申请人提供营业执照等材料，在线获取营业执照信息。</w:t>
            </w:r>
            <w:r>
              <w:rPr>
                <w:rFonts w:eastAsia="宋体"/>
                <w:color w:val="000000"/>
                <w:kern w:val="0"/>
                <w:sz w:val="20"/>
                <w:lang w:bidi="ar"/>
              </w:rPr>
              <w:t>3.</w:t>
            </w:r>
            <w:r>
              <w:rPr>
                <w:rFonts w:hAnsi="宋体" w:eastAsia="宋体"/>
                <w:color w:val="000000"/>
                <w:kern w:val="0"/>
                <w:sz w:val="20"/>
                <w:lang w:bidi="ar"/>
              </w:rPr>
              <w:t>将审批时限由</w:t>
            </w:r>
            <w:r>
              <w:rPr>
                <w:rFonts w:eastAsia="宋体"/>
                <w:color w:val="000000"/>
                <w:kern w:val="0"/>
                <w:sz w:val="20"/>
                <w:lang w:bidi="ar"/>
              </w:rPr>
              <w:t>30</w:t>
            </w:r>
            <w:r>
              <w:rPr>
                <w:rFonts w:hAnsi="宋体" w:eastAsia="宋体"/>
                <w:color w:val="000000"/>
                <w:kern w:val="0"/>
                <w:sz w:val="20"/>
                <w:lang w:bidi="ar"/>
              </w:rPr>
              <w:t>个工作日压减至</w:t>
            </w:r>
            <w:r>
              <w:rPr>
                <w:rFonts w:eastAsia="宋体"/>
                <w:color w:val="000000"/>
                <w:kern w:val="0"/>
                <w:sz w:val="20"/>
                <w:lang w:bidi="ar"/>
              </w:rPr>
              <w:t>20</w:t>
            </w:r>
            <w:r>
              <w:rPr>
                <w:rFonts w:hAnsi="宋体" w:eastAsia="宋体"/>
                <w:color w:val="000000"/>
                <w:kern w:val="0"/>
                <w:sz w:val="20"/>
                <w:lang w:bidi="ar"/>
              </w:rPr>
              <w:t>个工作日。</w:t>
            </w:r>
          </w:p>
        </w:tc>
        <w:tc>
          <w:tcPr>
            <w:tcW w:w="312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监管，发现违法违规行为要依法查处并公开结果。</w:t>
            </w:r>
            <w:r>
              <w:rPr>
                <w:rFonts w:eastAsia="宋体"/>
                <w:color w:val="000000"/>
                <w:kern w:val="0"/>
                <w:sz w:val="20"/>
                <w:lang w:bidi="ar"/>
              </w:rPr>
              <w:t>2.</w:t>
            </w:r>
            <w:r>
              <w:rPr>
                <w:rFonts w:hAnsi="宋体" w:eastAsia="宋体"/>
                <w:color w:val="000000"/>
                <w:kern w:val="0"/>
                <w:sz w:val="20"/>
                <w:lang w:bidi="ar"/>
              </w:rPr>
              <w:t>通过有关信息化系统加强对港口经营人作业活动和作业区域的监督检查，督促其落实安全生产责任。</w:t>
            </w:r>
            <w:r>
              <w:rPr>
                <w:rFonts w:eastAsia="宋体"/>
                <w:color w:val="000000"/>
                <w:kern w:val="0"/>
                <w:sz w:val="20"/>
                <w:lang w:bidi="ar"/>
              </w:rPr>
              <w:t>3.</w:t>
            </w:r>
            <w:r>
              <w:rPr>
                <w:rFonts w:hAnsi="宋体" w:eastAsia="宋体"/>
                <w:color w:val="000000"/>
                <w:kern w:val="0"/>
                <w:sz w:val="20"/>
                <w:lang w:bidi="ar"/>
              </w:rPr>
              <w:t>加强信用监管，向社会公开港口企业信用记录。</w:t>
            </w:r>
          </w:p>
        </w:tc>
        <w:tc>
          <w:tcPr>
            <w:tcW w:w="68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45</w:t>
            </w:r>
          </w:p>
        </w:tc>
        <w:tc>
          <w:tcPr>
            <w:tcW w:w="757"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交通运输部</w:t>
            </w:r>
          </w:p>
        </w:tc>
        <w:tc>
          <w:tcPr>
            <w:tcW w:w="120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建设港口设施使用非深水岸线审批</w:t>
            </w:r>
          </w:p>
        </w:tc>
        <w:tc>
          <w:tcPr>
            <w:tcW w:w="9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批准文件</w:t>
            </w: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港区内港航设施使用岸线审批</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广东省交通运输厅</w:t>
            </w:r>
          </w:p>
        </w:tc>
        <w:tc>
          <w:tcPr>
            <w:tcW w:w="1133"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《中华人民共和国港口法》</w:t>
            </w: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县级以上地方交通运输（港口）部门</w:t>
            </w: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不再要求申请人提供营业执照、公司章程等材料。</w:t>
            </w:r>
          </w:p>
        </w:tc>
        <w:tc>
          <w:tcPr>
            <w:tcW w:w="3122"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加强信用监管，将港口岸线使用有关信用信息纳入相关信用信息共享平台并向社会公布。</w:t>
            </w:r>
            <w:r>
              <w:rPr>
                <w:rFonts w:eastAsia="宋体"/>
                <w:color w:val="000000"/>
                <w:kern w:val="0"/>
                <w:sz w:val="20"/>
                <w:lang w:bidi="ar"/>
              </w:rPr>
              <w:t>2.</w:t>
            </w:r>
            <w:r>
              <w:rPr>
                <w:rFonts w:hAnsi="宋体" w:eastAsia="宋体"/>
                <w:color w:val="000000"/>
                <w:kern w:val="0"/>
                <w:sz w:val="20"/>
                <w:lang w:bidi="ar"/>
              </w:rPr>
              <w:t>依托港口岸线资源监测平台，利用遥感卫星图片跟踪岸线资源利用情况，发现问题要依法及时处理。</w:t>
            </w:r>
          </w:p>
        </w:tc>
        <w:tc>
          <w:tcPr>
            <w:tcW w:w="688"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621"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eastAsia="宋体"/>
                <w:color w:val="000000"/>
                <w:kern w:val="0"/>
                <w:sz w:val="20"/>
              </w:rPr>
              <w:t>46</w:t>
            </w:r>
          </w:p>
        </w:tc>
        <w:tc>
          <w:tcPr>
            <w:tcW w:w="757"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交通运输部</w:t>
            </w:r>
          </w:p>
        </w:tc>
        <w:tc>
          <w:tcPr>
            <w:tcW w:w="120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道路旅客运输经营许可</w:t>
            </w:r>
          </w:p>
        </w:tc>
        <w:tc>
          <w:tcPr>
            <w:tcW w:w="9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道路运输经营许可证</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从事道路旅客运输班线、包车经营审批</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广东省交通运输厅</w:t>
            </w:r>
          </w:p>
        </w:tc>
        <w:tc>
          <w:tcPr>
            <w:tcW w:w="1133"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《中华人民共和国道路运输条例》</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设区的市、县级交通运输部门</w:t>
            </w: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不再要求申请人提供企业章程，现有营运客车行驶证、车辆技术等级评定结论、客车类型等级评定证明，已聘用或者拟聘用驾驶人员的</w:t>
            </w:r>
            <w:r>
              <w:rPr>
                <w:rFonts w:eastAsia="宋体"/>
                <w:color w:val="000000"/>
                <w:kern w:val="0"/>
                <w:sz w:val="20"/>
                <w:lang w:bidi="ar"/>
              </w:rPr>
              <w:t>3</w:t>
            </w:r>
            <w:r>
              <w:rPr>
                <w:rFonts w:hAnsi="宋体" w:eastAsia="宋体"/>
                <w:color w:val="000000"/>
                <w:kern w:val="0"/>
                <w:sz w:val="20"/>
                <w:lang w:bidi="ar"/>
              </w:rPr>
              <w:t>年内重大以上交通责任事故证明等材料。</w:t>
            </w:r>
          </w:p>
        </w:tc>
        <w:tc>
          <w:tcPr>
            <w:tcW w:w="3122"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强化部门间信息共享。</w:t>
            </w:r>
            <w:r>
              <w:rPr>
                <w:rFonts w:eastAsia="宋体"/>
                <w:color w:val="000000"/>
                <w:kern w:val="0"/>
                <w:sz w:val="20"/>
                <w:lang w:bidi="ar"/>
              </w:rPr>
              <w:t>2.</w:t>
            </w:r>
            <w:r>
              <w:rPr>
                <w:rFonts w:hAnsi="宋体" w:eastAsia="宋体"/>
                <w:color w:val="000000"/>
                <w:kern w:val="0"/>
                <w:sz w:val="20"/>
                <w:lang w:bidi="ar"/>
              </w:rPr>
              <w:t>加强社会监督，向社会公开道路旅客运输企业的运输服务质量承诺，依法及时处理投诉举报。</w:t>
            </w:r>
            <w:r>
              <w:rPr>
                <w:rFonts w:eastAsia="宋体"/>
                <w:color w:val="000000"/>
                <w:kern w:val="0"/>
                <w:sz w:val="20"/>
                <w:lang w:bidi="ar"/>
              </w:rPr>
              <w:t>3.</w:t>
            </w:r>
            <w:r>
              <w:rPr>
                <w:rFonts w:hAnsi="宋体" w:eastAsia="宋体"/>
                <w:color w:val="000000"/>
                <w:kern w:val="0"/>
                <w:sz w:val="20"/>
                <w:lang w:bidi="ar"/>
              </w:rPr>
              <w:t>加强对道路旅客运输活动的监督检查，发现违法违规行为的要依法查处。</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86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r>
              <w:rPr>
                <w:rFonts w:eastAsia="宋体"/>
                <w:color w:val="000000"/>
                <w:sz w:val="20"/>
              </w:rPr>
              <w:t>47</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交通运输部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危险货物运输经营许可</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道路运输经营许可证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道路货运经营许可</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广东省交通运输厅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《中华人民共和国道路运输条例》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设区的市、县级交通运输部门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不再要求申请人提供营业执照等材料。</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强化部门间信息共享，实施跨部门联合监管，强化危险货物道路运输全过程安全管理。</w:t>
            </w:r>
            <w:r>
              <w:rPr>
                <w:rFonts w:eastAsia="宋体"/>
                <w:color w:val="000000"/>
                <w:kern w:val="0"/>
                <w:sz w:val="20"/>
                <w:lang w:bidi="ar"/>
              </w:rPr>
              <w:t>2.</w:t>
            </w:r>
            <w:r>
              <w:rPr>
                <w:rFonts w:hAnsi="宋体" w:eastAsia="宋体"/>
                <w:color w:val="000000"/>
                <w:kern w:val="0"/>
                <w:sz w:val="20"/>
                <w:lang w:bidi="ar"/>
              </w:rPr>
              <w:t>发挥行业协会自律作用。</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sz w:val="20"/>
              </w:rPr>
            </w:pPr>
            <w:r>
              <w:rPr>
                <w:rFonts w:eastAsia="宋体"/>
                <w:sz w:val="20"/>
              </w:rPr>
              <w:t>48</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sz w:val="20"/>
              </w:rPr>
            </w:pPr>
            <w:r>
              <w:rPr>
                <w:rFonts w:hAnsi="宋体" w:eastAsia="宋体"/>
                <w:kern w:val="0"/>
                <w:sz w:val="20"/>
              </w:rPr>
              <w:t>交通运输部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sz w:val="20"/>
              </w:rPr>
            </w:pPr>
            <w:r>
              <w:rPr>
                <w:rFonts w:hAnsi="宋体" w:eastAsia="宋体"/>
                <w:kern w:val="0"/>
                <w:sz w:val="20"/>
              </w:rPr>
              <w:t>放射性物品道路运输经营许可</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sz w:val="20"/>
              </w:rPr>
            </w:pPr>
            <w:r>
              <w:rPr>
                <w:rFonts w:hAnsi="宋体" w:eastAsia="宋体"/>
                <w:kern w:val="0"/>
                <w:sz w:val="20"/>
              </w:rPr>
              <w:t>道路运输经营许可证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sz w:val="20"/>
              </w:rPr>
            </w:pPr>
            <w:r>
              <w:rPr>
                <w:rFonts w:hAnsi="宋体" w:eastAsia="宋体"/>
                <w:kern w:val="0"/>
                <w:sz w:val="20"/>
              </w:rPr>
              <w:t>道路货运经营许可</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sz w:val="20"/>
              </w:rPr>
            </w:pPr>
            <w:r>
              <w:rPr>
                <w:rFonts w:hAnsi="宋体" w:eastAsia="宋体"/>
                <w:kern w:val="0"/>
                <w:sz w:val="20"/>
              </w:rPr>
              <w:t>广东省交通运输厅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sz w:val="20"/>
              </w:rPr>
            </w:pPr>
            <w:r>
              <w:rPr>
                <w:rFonts w:hAnsi="宋体" w:eastAsia="宋体"/>
                <w:kern w:val="0"/>
                <w:sz w:val="20"/>
              </w:rPr>
              <w:t>《中华人民共和国道路运输条例》《放射性物品运输安全管理条例》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kern w:val="0"/>
                <w:sz w:val="20"/>
              </w:rPr>
            </w:pPr>
            <w:r>
              <w:rPr>
                <w:rFonts w:ascii="宋体" w:hAnsi="宋体" w:eastAsia="宋体"/>
                <w:kern w:val="0"/>
                <w:sz w:val="20"/>
              </w:rPr>
              <w:t>区交通运输局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sz w:val="20"/>
              </w:rPr>
            </w:pPr>
            <w:r>
              <w:rPr>
                <w:rFonts w:hAnsi="宋体" w:eastAsia="宋体"/>
                <w:kern w:val="0"/>
                <w:sz w:val="20"/>
              </w:rPr>
              <w:t>设区的市级交通运输部门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不再要求申请人提供营业执照等材料。</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强化部门间信息共享，实施跨部门联合监管，强化放射性物品道路运输全过程安全管理。</w:t>
            </w:r>
            <w:r>
              <w:rPr>
                <w:rFonts w:eastAsia="宋体"/>
                <w:color w:val="000000"/>
                <w:kern w:val="0"/>
                <w:sz w:val="20"/>
                <w:lang w:bidi="ar"/>
              </w:rPr>
              <w:t>2.</w:t>
            </w:r>
            <w:r>
              <w:rPr>
                <w:rFonts w:hAnsi="宋体" w:eastAsia="宋体"/>
                <w:color w:val="000000"/>
                <w:kern w:val="0"/>
                <w:sz w:val="20"/>
                <w:lang w:bidi="ar"/>
              </w:rPr>
              <w:t>发挥行业协会自律作用。</w:t>
            </w:r>
          </w:p>
        </w:tc>
        <w:tc>
          <w:tcPr>
            <w:tcW w:w="688" w:type="dxa"/>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FF0000"/>
                <w:sz w:val="20"/>
              </w:rPr>
            </w:pPr>
          </w:p>
        </w:tc>
      </w:tr>
      <w:tr>
        <w:tblPrEx>
          <w:tblCellMar>
            <w:top w:w="15" w:type="dxa"/>
            <w:left w:w="15" w:type="dxa"/>
            <w:bottom w:w="15" w:type="dxa"/>
            <w:right w:w="15" w:type="dxa"/>
          </w:tblCellMar>
        </w:tblPrEx>
        <w:trPr>
          <w:trHeight w:val="230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FF0000"/>
                <w:sz w:val="20"/>
              </w:rPr>
            </w:pPr>
            <w:r>
              <w:rPr>
                <w:rFonts w:eastAsia="宋体"/>
                <w:color w:val="000000"/>
                <w:kern w:val="0"/>
                <w:sz w:val="20"/>
              </w:rPr>
              <w:t>49</w:t>
            </w:r>
          </w:p>
        </w:tc>
        <w:tc>
          <w:tcPr>
            <w:tcW w:w="757"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交通运输部</w:t>
            </w:r>
          </w:p>
        </w:tc>
        <w:tc>
          <w:tcPr>
            <w:tcW w:w="120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出租汽车经营许可</w:t>
            </w:r>
          </w:p>
        </w:tc>
        <w:tc>
          <w:tcPr>
            <w:tcW w:w="9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道路运输经营许可证、网络预约出租汽车经营许可证</w:t>
            </w: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FF0000"/>
                <w:sz w:val="20"/>
              </w:rPr>
            </w:pPr>
            <w:r>
              <w:rPr>
                <w:rFonts w:hAnsi="宋体" w:eastAsia="宋体"/>
                <w:color w:val="000000"/>
                <w:kern w:val="0"/>
                <w:sz w:val="20"/>
              </w:rPr>
              <w:t>出租汽车经营许可</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广东省交通运输厅</w:t>
            </w:r>
          </w:p>
        </w:tc>
        <w:tc>
          <w:tcPr>
            <w:tcW w:w="1133"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《国务院对确需保留的行政审批项目设定行政许可的决定》</w:t>
            </w: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20" w:lineRule="exact"/>
              <w:jc w:val="center"/>
              <w:textAlignment w:val="center"/>
              <w:rPr>
                <w:rFonts w:eastAsia="宋体"/>
                <w:color w:val="FF0000"/>
                <w:sz w:val="20"/>
              </w:rPr>
            </w:pPr>
            <w:r>
              <w:rPr>
                <w:rFonts w:hAnsi="宋体" w:eastAsia="宋体"/>
                <w:color w:val="000000"/>
                <w:kern w:val="0"/>
                <w:sz w:val="20"/>
              </w:rPr>
              <w:t>直辖市、设区的市、县级交通运输部门或者人民政府指定的出租汽车行政主管部门</w:t>
            </w: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15</w:t>
            </w:r>
            <w:r>
              <w:rPr>
                <w:rFonts w:hAnsi="宋体" w:eastAsia="宋体"/>
                <w:color w:val="000000"/>
                <w:kern w:val="0"/>
                <w:sz w:val="20"/>
                <w:lang w:bidi="ar"/>
              </w:rPr>
              <w:t>个工作日。</w:t>
            </w:r>
          </w:p>
        </w:tc>
        <w:tc>
          <w:tcPr>
            <w:tcW w:w="3122"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开展服务质量信誉考核测评，建立出租汽车经营者信用档案并向社会公开信用记录，对失信主体开展联合惩戒。</w:t>
            </w:r>
            <w:r>
              <w:rPr>
                <w:rFonts w:eastAsia="宋体"/>
                <w:color w:val="000000"/>
                <w:kern w:val="0"/>
                <w:sz w:val="20"/>
                <w:lang w:bidi="ar"/>
              </w:rPr>
              <w:t>2.</w:t>
            </w:r>
            <w:r>
              <w:rPr>
                <w:rFonts w:hAnsi="宋体" w:eastAsia="宋体"/>
                <w:color w:val="000000"/>
                <w:kern w:val="0"/>
                <w:sz w:val="20"/>
                <w:lang w:bidi="ar"/>
              </w:rPr>
              <w:t>依法及时处理投诉举报。</w:t>
            </w:r>
            <w:r>
              <w:rPr>
                <w:rFonts w:eastAsia="宋体"/>
                <w:color w:val="000000"/>
                <w:kern w:val="0"/>
                <w:sz w:val="20"/>
                <w:lang w:bidi="ar"/>
              </w:rPr>
              <w:t>3.</w:t>
            </w:r>
            <w:r>
              <w:rPr>
                <w:rFonts w:hAnsi="宋体" w:eastAsia="宋体"/>
                <w:color w:val="000000"/>
                <w:kern w:val="0"/>
                <w:sz w:val="20"/>
                <w:lang w:bidi="ar"/>
              </w:rPr>
              <w:t>发挥行业协会自律作用。</w:t>
            </w:r>
          </w:p>
        </w:tc>
        <w:tc>
          <w:tcPr>
            <w:tcW w:w="688"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765"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50</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交通运输部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出租汽车车辆运营证核发</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道路运输证、网络预约出租汽车运输证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出租汽车车辆运营证核发</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广东省交通运输厅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《国务院对确需保留的行政审批项目设定行政许可的决定》</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区交通运输局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直辖市、设区的市、县级交通运输部门或者人民政府指定的出租汽车行政主管部门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对开展出租汽车技术等级评定的地区，不再要求申请人提供技术等级评定相关材料，直接向检测机构获取车辆技术等级评定信息。</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开展服务质量信誉考核测评，建立出租汽车经营者信用档案并向社会公开信用记录，对失信主体开展联合惩戒。</w:t>
            </w:r>
            <w:r>
              <w:rPr>
                <w:rFonts w:eastAsia="宋体"/>
                <w:color w:val="000000"/>
                <w:kern w:val="0"/>
                <w:sz w:val="20"/>
                <w:lang w:bidi="ar"/>
              </w:rPr>
              <w:t>2.</w:t>
            </w:r>
            <w:r>
              <w:rPr>
                <w:rFonts w:hAnsi="宋体" w:eastAsia="宋体"/>
                <w:color w:val="000000"/>
                <w:kern w:val="0"/>
                <w:sz w:val="20"/>
                <w:lang w:bidi="ar"/>
              </w:rPr>
              <w:t>依法及时处理投诉举报。</w:t>
            </w:r>
            <w:r>
              <w:rPr>
                <w:rFonts w:eastAsia="宋体"/>
                <w:color w:val="000000"/>
                <w:kern w:val="0"/>
                <w:sz w:val="20"/>
                <w:lang w:bidi="ar"/>
              </w:rPr>
              <w:t>3.</w:t>
            </w:r>
            <w:r>
              <w:rPr>
                <w:rFonts w:hAnsi="宋体" w:eastAsia="宋体"/>
                <w:color w:val="000000"/>
                <w:kern w:val="0"/>
                <w:sz w:val="20"/>
                <w:lang w:bidi="ar"/>
              </w:rPr>
              <w:t>发挥行业协会自律作用。</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p>
        </w:tc>
      </w:tr>
      <w:tr>
        <w:tblPrEx>
          <w:tblCellMar>
            <w:top w:w="15" w:type="dxa"/>
            <w:left w:w="15" w:type="dxa"/>
            <w:bottom w:w="15" w:type="dxa"/>
            <w:right w:w="15" w:type="dxa"/>
          </w:tblCellMar>
        </w:tblPrEx>
        <w:trPr>
          <w:trHeight w:val="2227"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sz w:val="20"/>
              </w:rPr>
              <w:t>51</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水利部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河道采砂许可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河道采砂许可证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河道采砂许可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广东省水利厅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《中华人民共和国水法》《中华人民共和国河道管理条例》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有关流域管理机构；地级以上市、县级水利部门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加强河道采砂规划编制审批，实行年度采量控制，及时向社会公布可采区、可采期、可采量。</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出台河道采砂管理工作的指导意见，明确现场监管要求。</w:t>
            </w:r>
            <w:r>
              <w:rPr>
                <w:rFonts w:eastAsia="宋体"/>
                <w:color w:val="000000"/>
                <w:kern w:val="0"/>
                <w:sz w:val="20"/>
                <w:lang w:bidi="ar"/>
              </w:rPr>
              <w:t>2.</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监管和</w:t>
            </w:r>
            <w:r>
              <w:rPr>
                <w:rFonts w:eastAsia="宋体"/>
                <w:color w:val="000000"/>
                <w:kern w:val="0"/>
                <w:sz w:val="20"/>
                <w:lang w:bidi="ar"/>
              </w:rPr>
              <w:t>“</w:t>
            </w:r>
            <w:r>
              <w:rPr>
                <w:rFonts w:hAnsi="宋体" w:eastAsia="宋体"/>
                <w:color w:val="000000"/>
                <w:kern w:val="0"/>
                <w:sz w:val="20"/>
                <w:lang w:bidi="ar"/>
              </w:rPr>
              <w:t>四不两直</w:t>
            </w:r>
            <w:r>
              <w:rPr>
                <w:rFonts w:eastAsia="宋体"/>
                <w:color w:val="000000"/>
                <w:kern w:val="0"/>
                <w:sz w:val="20"/>
                <w:lang w:bidi="ar"/>
              </w:rPr>
              <w:t>”</w:t>
            </w:r>
            <w:r>
              <w:rPr>
                <w:rFonts w:hAnsi="宋体" w:eastAsia="宋体"/>
                <w:color w:val="000000"/>
                <w:kern w:val="0"/>
                <w:sz w:val="20"/>
                <w:lang w:bidi="ar"/>
              </w:rPr>
              <w:t>暗访，加强对采砂情况的监督检查。</w:t>
            </w:r>
            <w:r>
              <w:rPr>
                <w:rFonts w:eastAsia="宋体"/>
                <w:color w:val="000000"/>
                <w:kern w:val="0"/>
                <w:sz w:val="20"/>
                <w:lang w:bidi="ar"/>
              </w:rPr>
              <w:t>3.</w:t>
            </w:r>
            <w:r>
              <w:rPr>
                <w:rFonts w:hAnsi="宋体" w:eastAsia="宋体"/>
                <w:color w:val="000000"/>
                <w:kern w:val="0"/>
                <w:sz w:val="20"/>
                <w:lang w:bidi="ar"/>
              </w:rPr>
              <w:t>加强信用监管，完善河道采砂业主黑名单制度，采取限制惩戒措施。</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73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52</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水利部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取水许可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取水许可证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取水许可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广东省水利厅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《中华人民共和国水法》《取水许可和水资源费征收管理条例》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流域管理机构；县级以上地方水利部门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在各类开发区、产业园区、新区和其他有条件区域，全面实施工程建设项目区域水资源评估论证。</w:t>
            </w:r>
            <w:r>
              <w:rPr>
                <w:rFonts w:eastAsia="宋体"/>
                <w:color w:val="000000"/>
                <w:kern w:val="0"/>
                <w:sz w:val="20"/>
                <w:lang w:bidi="ar"/>
              </w:rPr>
              <w:t>2.</w:t>
            </w:r>
            <w:r>
              <w:rPr>
                <w:rFonts w:hAnsi="宋体" w:eastAsia="宋体"/>
                <w:color w:val="000000"/>
                <w:kern w:val="0"/>
                <w:sz w:val="20"/>
                <w:lang w:bidi="ar"/>
              </w:rPr>
              <w:t>按国务院统一部署，推广取水许可电子许可证，实现申请、审批全程网上办理。</w:t>
            </w:r>
            <w:r>
              <w:rPr>
                <w:rFonts w:eastAsia="宋体"/>
                <w:color w:val="000000"/>
                <w:kern w:val="0"/>
                <w:sz w:val="20"/>
                <w:lang w:bidi="ar"/>
              </w:rPr>
              <w:t>3.</w:t>
            </w:r>
            <w:r>
              <w:rPr>
                <w:rFonts w:hAnsi="宋体" w:eastAsia="宋体"/>
                <w:color w:val="000000"/>
                <w:kern w:val="0"/>
                <w:sz w:val="20"/>
                <w:lang w:bidi="ar"/>
              </w:rPr>
              <w:t>简化优化建设项目水资源论证管理要求，实行报告书、认证表分类管理，对取水量较小且对周边环境影响较小的建设项目编制的论证表实行备案承诺制。</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监管，发现取水单位和个人取用水、有关技术单位编制报告中存在违法行为的，要依法查处并向社会公开。</w:t>
            </w:r>
            <w:r>
              <w:rPr>
                <w:rFonts w:eastAsia="宋体"/>
                <w:color w:val="000000"/>
                <w:kern w:val="0"/>
                <w:sz w:val="20"/>
                <w:lang w:bidi="ar"/>
              </w:rPr>
              <w:t>2.</w:t>
            </w:r>
            <w:r>
              <w:rPr>
                <w:rFonts w:hAnsi="宋体" w:eastAsia="宋体"/>
                <w:color w:val="000000"/>
                <w:kern w:val="0"/>
                <w:sz w:val="20"/>
                <w:lang w:bidi="ar"/>
              </w:rPr>
              <w:t>加强信用监管，将取水单位和个人的相关违法信息纳入社会征信体系，对失信主体开展联合惩戒。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526"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53</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农业农村部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生鲜乳收购站许可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生鲜乳收购许可证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生鲜乳收购许可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《乳品质量安全监督管理条例》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县级农业农村（畜牧兽医）部门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10</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加强对生鲜乳收购站的监管，将其全部纳入监管监测信息系统，实时掌握收购、运营情况。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745" w:hRule="atLeast"/>
          <w:jc w:val="center"/>
        </w:trPr>
        <w:tc>
          <w:tcPr>
            <w:tcW w:w="390"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54</w:t>
            </w:r>
          </w:p>
        </w:tc>
        <w:tc>
          <w:tcPr>
            <w:tcW w:w="757"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农业农村部</w:t>
            </w:r>
          </w:p>
        </w:tc>
        <w:tc>
          <w:tcPr>
            <w:tcW w:w="1205"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农作物种子、食用菌菌种生产经营许可证核发</w:t>
            </w:r>
          </w:p>
        </w:tc>
        <w:tc>
          <w:tcPr>
            <w:tcW w:w="931"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农作物种子、食用菌菌种生产经营许可证</w:t>
            </w:r>
          </w:p>
        </w:tc>
        <w:tc>
          <w:tcPr>
            <w:tcW w:w="1235"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农作物种子生产经营许可证核发</w:t>
            </w:r>
          </w:p>
        </w:tc>
        <w:tc>
          <w:tcPr>
            <w:tcW w:w="739"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《中华人民共和国种子法》</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vMerge w:val="restart"/>
            <w:tcBorders>
              <w:top w:val="single" w:color="000000" w:sz="4" w:space="0"/>
              <w:left w:val="single" w:color="000000" w:sz="4" w:space="0"/>
              <w:right w:val="single" w:color="000000"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县级以上地方农业农村部门</w:t>
            </w:r>
          </w:p>
        </w:tc>
        <w:tc>
          <w:tcPr>
            <w:tcW w:w="630"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000000" w:sz="4" w:space="0"/>
              <w:left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实现申请、审批网上办理。</w:t>
            </w:r>
            <w:r>
              <w:rPr>
                <w:rFonts w:eastAsia="宋体"/>
                <w:color w:val="000000"/>
                <w:kern w:val="0"/>
                <w:sz w:val="20"/>
                <w:lang w:bidi="ar"/>
              </w:rPr>
              <w:t>2.</w:t>
            </w:r>
            <w:r>
              <w:rPr>
                <w:rFonts w:hAnsi="宋体" w:eastAsia="宋体"/>
                <w:color w:val="000000"/>
                <w:kern w:val="0"/>
                <w:sz w:val="20"/>
                <w:lang w:bidi="ar"/>
              </w:rPr>
              <w:t>不再要求申请人提供营业执照、法定代表人身份证等材料，通过部门间信息共享获取相关信息。</w:t>
            </w:r>
          </w:p>
        </w:tc>
        <w:tc>
          <w:tcPr>
            <w:tcW w:w="3122" w:type="dxa"/>
            <w:vMerge w:val="restart"/>
            <w:tcBorders>
              <w:top w:val="single" w:color="000000" w:sz="4" w:space="0"/>
              <w:left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监管，根据风险程度，合理确定抽查比例，对风险等级高的领域、投诉举报多的企业实施重点监管。</w:t>
            </w:r>
            <w:r>
              <w:rPr>
                <w:rFonts w:eastAsia="宋体"/>
                <w:color w:val="000000"/>
                <w:kern w:val="0"/>
                <w:sz w:val="20"/>
                <w:lang w:bidi="ar"/>
              </w:rPr>
              <w:t>2.</w:t>
            </w:r>
            <w:r>
              <w:rPr>
                <w:rFonts w:hAnsi="宋体" w:eastAsia="宋体"/>
                <w:color w:val="000000"/>
                <w:kern w:val="0"/>
                <w:sz w:val="20"/>
                <w:lang w:bidi="ar"/>
              </w:rPr>
              <w:t>强化社会监督，依法及时处理举报、投诉问题，调查处理结果向社会公开。</w:t>
            </w:r>
          </w:p>
        </w:tc>
        <w:tc>
          <w:tcPr>
            <w:tcW w:w="688"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60" w:hRule="atLeast"/>
          <w:jc w:val="center"/>
        </w:trPr>
        <w:tc>
          <w:tcPr>
            <w:tcW w:w="390"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39"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133"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vMerge w:val="continue"/>
            <w:tcBorders>
              <w:left w:val="single" w:color="000000" w:sz="4" w:space="0"/>
              <w:right w:val="single" w:color="000000" w:sz="4" w:space="0"/>
            </w:tcBorders>
            <w:noWrap w:val="0"/>
            <w:vAlign w:val="center"/>
          </w:tcPr>
          <w:p>
            <w:pPr>
              <w:widowControl/>
              <w:spacing w:line="220" w:lineRule="exact"/>
              <w:jc w:val="center"/>
              <w:textAlignment w:val="center"/>
              <w:rPr>
                <w:rFonts w:eastAsia="宋体"/>
                <w:color w:val="000000"/>
                <w:kern w:val="0"/>
                <w:sz w:val="20"/>
              </w:rPr>
            </w:pPr>
          </w:p>
        </w:tc>
        <w:tc>
          <w:tcPr>
            <w:tcW w:w="630" w:type="dxa"/>
            <w:vMerge w:val="continue"/>
            <w:tcBorders>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right w:val="single" w:color="000000" w:sz="4" w:space="0"/>
            </w:tcBorders>
            <w:noWrap w:val="0"/>
            <w:vAlign w:val="center"/>
          </w:tcPr>
          <w:p>
            <w:pPr>
              <w:spacing w:line="240" w:lineRule="exact"/>
              <w:textAlignment w:val="center"/>
              <w:rPr>
                <w:rFonts w:eastAsia="宋体"/>
                <w:color w:val="000000"/>
                <w:sz w:val="20"/>
              </w:rPr>
            </w:pPr>
          </w:p>
        </w:tc>
        <w:tc>
          <w:tcPr>
            <w:tcW w:w="3122" w:type="dxa"/>
            <w:vMerge w:val="continue"/>
            <w:tcBorders>
              <w:left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495" w:hRule="atLeast"/>
          <w:jc w:val="center"/>
        </w:trPr>
        <w:tc>
          <w:tcPr>
            <w:tcW w:w="390"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食用菌菌种生产经营许可证核发</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广东省农业农村厅</w:t>
            </w:r>
          </w:p>
        </w:tc>
        <w:tc>
          <w:tcPr>
            <w:tcW w:w="1133"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p>
        </w:tc>
        <w:tc>
          <w:tcPr>
            <w:tcW w:w="878" w:type="dxa"/>
            <w:vMerge w:val="continue"/>
            <w:tcBorders>
              <w:left w:val="single" w:color="000000" w:sz="4" w:space="0"/>
              <w:bottom w:val="single" w:color="000000" w:sz="4" w:space="0"/>
              <w:right w:val="single" w:color="000000" w:sz="4" w:space="0"/>
            </w:tcBorders>
            <w:noWrap w:val="0"/>
            <w:vAlign w:val="center"/>
          </w:tcPr>
          <w:p>
            <w:pPr>
              <w:widowControl/>
              <w:spacing w:line="220" w:lineRule="exact"/>
              <w:jc w:val="center"/>
              <w:textAlignment w:val="center"/>
              <w:rPr>
                <w:rFonts w:eastAsia="宋体"/>
                <w:color w:val="000000"/>
                <w:kern w:val="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p>
        </w:tc>
        <w:tc>
          <w:tcPr>
            <w:tcW w:w="312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55</w:t>
            </w:r>
          </w:p>
        </w:tc>
        <w:tc>
          <w:tcPr>
            <w:tcW w:w="757"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农业农村部</w:t>
            </w:r>
          </w:p>
        </w:tc>
        <w:tc>
          <w:tcPr>
            <w:tcW w:w="1205"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种畜禽生产经营许可</w:t>
            </w:r>
          </w:p>
        </w:tc>
        <w:tc>
          <w:tcPr>
            <w:tcW w:w="93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种畜禽生产经营许可证</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种畜禽生产经营许可证核发</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《中华人民共和国畜牧法》</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县级以上地方农业农村部门</w:t>
            </w: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不再要求申请人提供营业执照、法定代表人身份证等材料，通过部门间信息共享获取相关信息。</w:t>
            </w:r>
          </w:p>
        </w:tc>
        <w:tc>
          <w:tcPr>
            <w:tcW w:w="3122"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监管，根据风险程度，合理确定抽查比例，对风险等级高的领域、投诉举报多的企业实施重点监管。</w:t>
            </w:r>
            <w:r>
              <w:rPr>
                <w:rFonts w:eastAsia="宋体"/>
                <w:color w:val="000000"/>
                <w:kern w:val="0"/>
                <w:sz w:val="20"/>
                <w:lang w:bidi="ar"/>
              </w:rPr>
              <w:t>2.</w:t>
            </w:r>
            <w:r>
              <w:rPr>
                <w:rFonts w:hAnsi="宋体" w:eastAsia="宋体"/>
                <w:color w:val="000000"/>
                <w:kern w:val="0"/>
                <w:sz w:val="20"/>
                <w:lang w:bidi="ar"/>
              </w:rPr>
              <w:t>强化社会监督，依法及时处理投诉举报，调查处理结果向社会公开。</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18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56</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农业农村部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蜂种生产经营许可证核发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蜂种生产经营许可证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《中华人民共和国畜牧法》</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县级以上地方农业农村部门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widowControl/>
              <w:spacing w:line="220" w:lineRule="exact"/>
              <w:textAlignment w:val="center"/>
              <w:rPr>
                <w:rFonts w:eastAsia="宋体"/>
                <w:color w:val="000000"/>
                <w:sz w:val="20"/>
              </w:rPr>
            </w:pPr>
            <w:r>
              <w:rPr>
                <w:rFonts w:eastAsia="宋体"/>
                <w:color w:val="000000"/>
                <w:kern w:val="0"/>
                <w:sz w:val="20"/>
                <w:lang w:bidi="ar"/>
              </w:rPr>
              <w:t>不再要求申请人提供营业执照、法定代表人身份证等材料，通过部门间信息共享获取相关信息。</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00" w:lineRule="exact"/>
              <w:textAlignment w:val="center"/>
              <w:rPr>
                <w:rFonts w:eastAsia="宋体"/>
                <w:color w:val="000000"/>
                <w:sz w:val="20"/>
              </w:rPr>
            </w:pPr>
            <w:r>
              <w:rPr>
                <w:rFonts w:eastAsia="宋体"/>
                <w:color w:val="000000"/>
                <w:kern w:val="0"/>
                <w:sz w:val="20"/>
                <w:lang w:bidi="ar"/>
              </w:rPr>
              <w:t>1.开展“双随机、一公开”监管，根据风险程度，合理确定抽查比例，对风险等级高的领域、投诉举报多的企业实施重点监管。2.强化社会监督，依法及时处理投诉举报，调查处理结果向社会公开。</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9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57</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农业农村部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蚕种生产经营许可证核发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蚕种生产经营许可证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蚕种生产、经营许可证核发</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《中华人民共和国畜牧法》</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县级以上地方农业农村部门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不再要求申请人提供营业执照、法定代表人身份证等材料，通过部门间信息共享获取相关信息。</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0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监管，根据风险程度，合理确定抽查比例，对风险等级高的领域、投诉举报多的企业实施重点监管。</w:t>
            </w:r>
            <w:r>
              <w:rPr>
                <w:rFonts w:eastAsia="宋体"/>
                <w:color w:val="000000"/>
                <w:kern w:val="0"/>
                <w:sz w:val="20"/>
                <w:lang w:bidi="ar"/>
              </w:rPr>
              <w:t>2.</w:t>
            </w:r>
            <w:r>
              <w:rPr>
                <w:rFonts w:hAnsi="宋体" w:eastAsia="宋体"/>
                <w:color w:val="000000"/>
                <w:kern w:val="0"/>
                <w:sz w:val="20"/>
                <w:lang w:bidi="ar"/>
              </w:rPr>
              <w:t>强化社会监督，依法及时处理投诉举报，调查处理结果向社会公开。</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58</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农业农村部</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农药经营许可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农药经营许可证</w:t>
            </w: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农药经营许可审批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《农药管理条例》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县级以上地方农业农村部门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实现申请、审批网上办理。</w:t>
            </w:r>
            <w:r>
              <w:rPr>
                <w:rFonts w:eastAsia="宋体"/>
                <w:color w:val="000000"/>
                <w:kern w:val="0"/>
                <w:sz w:val="20"/>
                <w:lang w:bidi="ar"/>
              </w:rPr>
              <w:t>2.</w:t>
            </w:r>
            <w:r>
              <w:rPr>
                <w:rFonts w:hAnsi="宋体" w:eastAsia="宋体"/>
                <w:color w:val="000000"/>
                <w:kern w:val="0"/>
                <w:sz w:val="20"/>
                <w:lang w:bidi="ar"/>
              </w:rPr>
              <w:t>不再要求申请人同时提供申请材料的纸质文件和电子文档。</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00" w:lineRule="exact"/>
              <w:textAlignment w:val="center"/>
              <w:rPr>
                <w:rFonts w:eastAsia="宋体"/>
                <w:color w:val="000000"/>
                <w:spacing w:val="-8"/>
                <w:sz w:val="20"/>
                <w:szCs w:val="20"/>
              </w:rPr>
            </w:pPr>
            <w:r>
              <w:rPr>
                <w:rFonts w:eastAsia="宋体"/>
                <w:color w:val="000000"/>
                <w:spacing w:val="-8"/>
                <w:kern w:val="0"/>
                <w:sz w:val="20"/>
                <w:szCs w:val="20"/>
                <w:lang w:bidi="ar"/>
              </w:rPr>
              <w:t>1.</w:t>
            </w:r>
            <w:r>
              <w:rPr>
                <w:rFonts w:hAnsi="宋体" w:eastAsia="宋体"/>
                <w:color w:val="000000"/>
                <w:spacing w:val="-8"/>
                <w:kern w:val="0"/>
                <w:sz w:val="20"/>
                <w:szCs w:val="20"/>
                <w:lang w:bidi="ar"/>
              </w:rPr>
              <w:t>开展</w:t>
            </w:r>
            <w:r>
              <w:rPr>
                <w:rFonts w:eastAsia="宋体"/>
                <w:color w:val="000000"/>
                <w:spacing w:val="-8"/>
                <w:kern w:val="0"/>
                <w:sz w:val="20"/>
                <w:szCs w:val="20"/>
                <w:lang w:bidi="ar"/>
              </w:rPr>
              <w:t>“</w:t>
            </w:r>
            <w:r>
              <w:rPr>
                <w:rFonts w:hAnsi="宋体" w:eastAsia="宋体"/>
                <w:color w:val="000000"/>
                <w:spacing w:val="-8"/>
                <w:kern w:val="0"/>
                <w:sz w:val="20"/>
                <w:szCs w:val="20"/>
                <w:lang w:bidi="ar"/>
              </w:rPr>
              <w:t>双随机、一公开</w:t>
            </w:r>
            <w:r>
              <w:rPr>
                <w:rFonts w:eastAsia="宋体"/>
                <w:color w:val="000000"/>
                <w:spacing w:val="-8"/>
                <w:kern w:val="0"/>
                <w:sz w:val="20"/>
                <w:szCs w:val="20"/>
                <w:lang w:bidi="ar"/>
              </w:rPr>
              <w:t>”</w:t>
            </w:r>
            <w:r>
              <w:rPr>
                <w:rFonts w:hAnsi="宋体" w:eastAsia="宋体"/>
                <w:color w:val="000000"/>
                <w:spacing w:val="-8"/>
                <w:kern w:val="0"/>
                <w:sz w:val="20"/>
                <w:szCs w:val="20"/>
                <w:lang w:bidi="ar"/>
              </w:rPr>
              <w:t>监管，发现违法违规行为的要依法查处并公开结果。</w:t>
            </w:r>
            <w:r>
              <w:rPr>
                <w:rFonts w:eastAsia="宋体"/>
                <w:color w:val="000000"/>
                <w:spacing w:val="-8"/>
                <w:kern w:val="0"/>
                <w:sz w:val="20"/>
                <w:szCs w:val="20"/>
                <w:lang w:bidi="ar"/>
              </w:rPr>
              <w:t>2.</w:t>
            </w:r>
            <w:r>
              <w:rPr>
                <w:rFonts w:hAnsi="宋体" w:eastAsia="宋体"/>
                <w:color w:val="000000"/>
                <w:spacing w:val="-8"/>
                <w:kern w:val="0"/>
                <w:sz w:val="20"/>
                <w:szCs w:val="20"/>
                <w:lang w:bidi="ar"/>
              </w:rPr>
              <w:t>加强行业监测，畅通投诉举报渠道，将风险隐患、投诉举报较多的企业列入重点监管对象。</w:t>
            </w:r>
            <w:r>
              <w:rPr>
                <w:rFonts w:eastAsia="宋体"/>
                <w:color w:val="000000"/>
                <w:spacing w:val="-8"/>
                <w:kern w:val="0"/>
                <w:sz w:val="20"/>
                <w:szCs w:val="20"/>
                <w:lang w:bidi="ar"/>
              </w:rPr>
              <w:t>3.</w:t>
            </w:r>
            <w:r>
              <w:rPr>
                <w:rFonts w:hAnsi="宋体" w:eastAsia="宋体"/>
                <w:color w:val="000000"/>
                <w:spacing w:val="-8"/>
                <w:kern w:val="0"/>
                <w:sz w:val="20"/>
                <w:szCs w:val="20"/>
                <w:lang w:bidi="ar"/>
              </w:rPr>
              <w:t>加强信用监管，向社会公布农药经营企业信用状况，对失信主体开展联合惩戒。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185"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59</w:t>
            </w:r>
          </w:p>
        </w:tc>
        <w:tc>
          <w:tcPr>
            <w:tcW w:w="757"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农业农村部</w:t>
            </w:r>
          </w:p>
        </w:tc>
        <w:tc>
          <w:tcPr>
            <w:tcW w:w="120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动物防疫条件合格证核发</w:t>
            </w:r>
          </w:p>
        </w:tc>
        <w:tc>
          <w:tcPr>
            <w:tcW w:w="9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动物防疫条件合格证</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动物防疫条件合格证核发</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《中华人民共和国动物防疫法》</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县级以上地方农业农村部门</w:t>
            </w: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auto"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实现申请、审批网上办理。</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15</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针对行业突出问题和重大风险点，开展安全风险预警监测，及时发现隐患并处置。</w:t>
            </w:r>
            <w:r>
              <w:rPr>
                <w:rFonts w:eastAsia="宋体"/>
                <w:color w:val="000000"/>
                <w:kern w:val="0"/>
                <w:sz w:val="20"/>
                <w:lang w:bidi="ar"/>
              </w:rPr>
              <w:t>3.</w:t>
            </w:r>
            <w:r>
              <w:rPr>
                <w:rFonts w:hAnsi="宋体" w:eastAsia="宋体"/>
                <w:color w:val="000000"/>
                <w:kern w:val="0"/>
                <w:sz w:val="20"/>
                <w:lang w:bidi="ar"/>
              </w:rPr>
              <w:t>强化社会监督，依法及时处理投诉举报。</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009"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60</w:t>
            </w:r>
          </w:p>
          <w:p>
            <w:pPr>
              <w:widowControl/>
              <w:spacing w:line="260" w:lineRule="exact"/>
              <w:jc w:val="center"/>
              <w:textAlignment w:val="center"/>
              <w:rPr>
                <w:rFonts w:eastAsia="宋体"/>
                <w:color w:val="000000"/>
                <w:sz w:val="20"/>
              </w:rPr>
            </w:pPr>
          </w:p>
          <w:p>
            <w:pPr>
              <w:spacing w:line="260" w:lineRule="exact"/>
              <w:jc w:val="center"/>
              <w:rPr>
                <w:rFonts w:eastAsia="宋体"/>
                <w:color w:val="000000"/>
                <w:sz w:val="20"/>
              </w:rPr>
            </w:pP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农业农村部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生猪定点屠宰厂（场）设置</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生猪定点屠宰证动物防疫条件合格证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生猪定点屠宰厂（场）设置审查</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《生猪屠宰管理条例》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设区的市级人民政府</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自贸试验区范围内：不再要求申请人提供动物防疫条件合格证和符合环境保护要求的污染防治设施清单及相关证明材料。</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监管，根据不同的风险程度、信用水平，科学确定抽查比例。</w:t>
            </w:r>
            <w:r>
              <w:rPr>
                <w:rFonts w:eastAsia="宋体"/>
                <w:color w:val="000000"/>
                <w:kern w:val="0"/>
                <w:sz w:val="20"/>
                <w:lang w:bidi="ar"/>
              </w:rPr>
              <w:t>2.</w:t>
            </w:r>
            <w:r>
              <w:rPr>
                <w:rFonts w:hAnsi="宋体" w:eastAsia="宋体"/>
                <w:color w:val="000000"/>
                <w:kern w:val="0"/>
                <w:sz w:val="20"/>
                <w:lang w:bidi="ar"/>
              </w:rPr>
              <w:t>强化社会监督，依法及时处理投诉举报。</w:t>
            </w:r>
            <w:r>
              <w:rPr>
                <w:rFonts w:eastAsia="宋体"/>
                <w:color w:val="000000"/>
                <w:kern w:val="0"/>
                <w:sz w:val="20"/>
                <w:lang w:bidi="ar"/>
              </w:rPr>
              <w:t>3.</w:t>
            </w:r>
            <w:r>
              <w:rPr>
                <w:rFonts w:hAnsi="宋体" w:eastAsia="宋体"/>
                <w:color w:val="000000"/>
                <w:kern w:val="0"/>
                <w:sz w:val="20"/>
                <w:lang w:bidi="ar"/>
              </w:rPr>
              <w:t>加强行业监测，针对发现的普遍性问题和突出风险开展专项行动，确保不发生系统性、区域性风险。</w:t>
            </w:r>
          </w:p>
        </w:tc>
        <w:tc>
          <w:tcPr>
            <w:tcW w:w="688"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vMerge w:val="restart"/>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sz w:val="20"/>
              </w:rPr>
              <w:t>61</w:t>
            </w:r>
          </w:p>
        </w:tc>
        <w:tc>
          <w:tcPr>
            <w:tcW w:w="757"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农业农村部</w:t>
            </w:r>
          </w:p>
        </w:tc>
        <w:tc>
          <w:tcPr>
            <w:tcW w:w="1205" w:type="dxa"/>
            <w:vMerge w:val="restart"/>
            <w:tcBorders>
              <w:top w:val="single" w:color="auto" w:sz="4" w:space="0"/>
              <w:left w:val="single" w:color="000000" w:sz="4" w:space="0"/>
              <w:bottom w:val="nil"/>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渔业捕捞许可证审批</w:t>
            </w:r>
          </w:p>
        </w:tc>
        <w:tc>
          <w:tcPr>
            <w:tcW w:w="931" w:type="dxa"/>
            <w:vMerge w:val="restart"/>
            <w:tcBorders>
              <w:top w:val="single" w:color="auto" w:sz="4" w:space="0"/>
              <w:left w:val="single" w:color="000000" w:sz="4" w:space="0"/>
              <w:bottom w:val="nil"/>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渔业捕捞许可证</w:t>
            </w:r>
          </w:p>
          <w:p>
            <w:pPr>
              <w:widowControl/>
              <w:spacing w:line="260" w:lineRule="exact"/>
              <w:jc w:val="center"/>
              <w:textAlignment w:val="center"/>
              <w:rPr>
                <w:rFonts w:eastAsia="宋体"/>
                <w:color w:val="000000"/>
                <w:sz w:val="20"/>
              </w:rPr>
            </w:pP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渔业捕捞许可审批</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《中华人民共和国渔业法》</w:t>
            </w: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县级以上农业农村（渔业）部门</w:t>
            </w:r>
          </w:p>
        </w:tc>
        <w:tc>
          <w:tcPr>
            <w:tcW w:w="630"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auto" w:sz="4" w:space="0"/>
              <w:left w:val="single" w:color="000000"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实现全国一网通办。</w:t>
            </w:r>
            <w:r>
              <w:rPr>
                <w:rFonts w:eastAsia="宋体"/>
                <w:color w:val="000000"/>
                <w:kern w:val="0"/>
                <w:sz w:val="20"/>
                <w:lang w:bidi="ar"/>
              </w:rPr>
              <w:t>2.</w:t>
            </w:r>
            <w:r>
              <w:rPr>
                <w:rFonts w:hAnsi="宋体" w:eastAsia="宋体"/>
                <w:color w:val="000000"/>
                <w:kern w:val="0"/>
                <w:sz w:val="20"/>
                <w:lang w:bidi="ar"/>
              </w:rPr>
              <w:t>对能够通过有关信息系统或者部门间信息共享核查的证明材料，不再要求申请人提供。</w:t>
            </w:r>
          </w:p>
        </w:tc>
        <w:tc>
          <w:tcPr>
            <w:tcW w:w="3122" w:type="dxa"/>
            <w:vMerge w:val="restart"/>
            <w:tcBorders>
              <w:top w:val="single" w:color="auto" w:sz="4" w:space="0"/>
              <w:left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监管，发现违法违规行为的要依法查处并及时公布查处结果。</w:t>
            </w:r>
            <w:r>
              <w:rPr>
                <w:rFonts w:eastAsia="宋体"/>
                <w:color w:val="000000"/>
                <w:kern w:val="0"/>
                <w:sz w:val="20"/>
                <w:lang w:bidi="ar"/>
              </w:rPr>
              <w:t>2.</w:t>
            </w:r>
            <w:r>
              <w:rPr>
                <w:rFonts w:hAnsi="宋体" w:eastAsia="宋体"/>
                <w:color w:val="000000"/>
                <w:kern w:val="0"/>
                <w:sz w:val="20"/>
                <w:lang w:bidi="ar"/>
              </w:rPr>
              <w:t>强化社会监督，依法及时处理投诉举报，调查处理结果向社会公开。</w:t>
            </w:r>
          </w:p>
        </w:tc>
        <w:tc>
          <w:tcPr>
            <w:tcW w:w="688"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757"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1205"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931"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专项捕捞许可证审核、审批</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ascii="宋体" w:hAnsi="宋体" w:eastAsia="宋体"/>
                <w:color w:val="000000"/>
                <w:sz w:val="20"/>
              </w:rPr>
            </w:pPr>
            <w:r>
              <w:rPr>
                <w:rFonts w:ascii="宋体" w:hAnsi="宋体" w:eastAsia="宋体"/>
                <w:color w:val="000000"/>
                <w:kern w:val="0"/>
                <w:sz w:val="20"/>
              </w:rPr>
              <w:t>区农业农村和水务局</w:t>
            </w:r>
          </w:p>
        </w:tc>
        <w:tc>
          <w:tcPr>
            <w:tcW w:w="878"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1811" w:type="dxa"/>
            <w:vMerge w:val="continue"/>
            <w:tcBorders>
              <w:left w:val="single" w:color="000000" w:sz="4" w:space="0"/>
              <w:bottom w:val="single" w:color="auto" w:sz="4" w:space="0"/>
              <w:right w:val="single" w:color="000000" w:sz="4" w:space="0"/>
            </w:tcBorders>
            <w:noWrap w:val="0"/>
            <w:vAlign w:val="center"/>
          </w:tcPr>
          <w:p>
            <w:pPr>
              <w:spacing w:line="220" w:lineRule="exact"/>
              <w:rPr>
                <w:rFonts w:eastAsia="宋体"/>
                <w:color w:val="000000"/>
                <w:sz w:val="20"/>
              </w:rPr>
            </w:pPr>
          </w:p>
        </w:tc>
        <w:tc>
          <w:tcPr>
            <w:tcW w:w="3122" w:type="dxa"/>
            <w:vMerge w:val="continue"/>
            <w:tcBorders>
              <w:left w:val="single" w:color="000000" w:sz="4" w:space="0"/>
              <w:bottom w:val="single" w:color="auto" w:sz="4" w:space="0"/>
              <w:right w:val="single" w:color="000000" w:sz="4" w:space="0"/>
            </w:tcBorders>
            <w:noWrap w:val="0"/>
            <w:vAlign w:val="center"/>
          </w:tcPr>
          <w:p>
            <w:pPr>
              <w:spacing w:line="240" w:lineRule="exact"/>
              <w:rPr>
                <w:rFonts w:eastAsia="宋体"/>
                <w:color w:val="000000"/>
                <w:sz w:val="20"/>
              </w:rPr>
            </w:pPr>
          </w:p>
        </w:tc>
        <w:tc>
          <w:tcPr>
            <w:tcW w:w="688" w:type="dxa"/>
            <w:vMerge w:val="continue"/>
            <w:tcBorders>
              <w:left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360" w:hRule="atLeast"/>
          <w:jc w:val="center"/>
        </w:trPr>
        <w:tc>
          <w:tcPr>
            <w:tcW w:w="390"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sz w:val="20"/>
              </w:rPr>
              <w:t>62</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农业农村部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水域滩涂养殖证核发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水域滩涂养殖证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水域滩涂养殖证的审核</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《中华人民共和国渔业法》</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县级以上地方人民政府</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实现全国一网通办，申请人</w:t>
            </w:r>
            <w:r>
              <w:rPr>
                <w:rFonts w:eastAsia="宋体"/>
                <w:color w:val="000000"/>
                <w:kern w:val="0"/>
                <w:sz w:val="20"/>
                <w:lang w:bidi="ar"/>
              </w:rPr>
              <w:t>“</w:t>
            </w:r>
            <w:r>
              <w:rPr>
                <w:rFonts w:hAnsi="宋体" w:eastAsia="宋体"/>
                <w:color w:val="000000"/>
                <w:kern w:val="0"/>
                <w:sz w:val="20"/>
                <w:lang w:bidi="ar"/>
              </w:rPr>
              <w:t>最多跑一次</w:t>
            </w:r>
            <w:r>
              <w:rPr>
                <w:rFonts w:eastAsia="宋体"/>
                <w:color w:val="000000"/>
                <w:kern w:val="0"/>
                <w:sz w:val="20"/>
                <w:lang w:bidi="ar"/>
              </w:rPr>
              <w:t>”</w:t>
            </w:r>
            <w:r>
              <w:rPr>
                <w:rFonts w:hAnsi="宋体" w:eastAsia="宋体"/>
                <w:color w:val="000000"/>
                <w:kern w:val="0"/>
                <w:sz w:val="20"/>
                <w:lang w:bidi="ar"/>
              </w:rPr>
              <w:t>。</w:t>
            </w:r>
            <w:r>
              <w:rPr>
                <w:rFonts w:eastAsia="宋体"/>
                <w:color w:val="000000"/>
                <w:kern w:val="0"/>
                <w:sz w:val="20"/>
                <w:lang w:bidi="ar"/>
              </w:rPr>
              <w:t>2.</w:t>
            </w:r>
            <w:r>
              <w:rPr>
                <w:rFonts w:hAnsi="宋体" w:eastAsia="宋体"/>
                <w:color w:val="000000"/>
                <w:kern w:val="0"/>
                <w:sz w:val="20"/>
                <w:lang w:bidi="ar"/>
              </w:rPr>
              <w:t>不再要求申请人提供营业执照、法定代表人身份证等材料，通过部门间信息共享获取相关信息。</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w:t>
            </w:r>
            <w:r>
              <w:rPr>
                <w:rFonts w:eastAsia="宋体"/>
                <w:color w:val="000000"/>
                <w:kern w:val="0"/>
                <w:sz w:val="20"/>
                <w:lang w:bidi="ar"/>
              </w:rPr>
              <w:t>2.</w:t>
            </w:r>
            <w:r>
              <w:rPr>
                <w:rFonts w:hAnsi="宋体" w:eastAsia="宋体"/>
                <w:color w:val="000000"/>
                <w:kern w:val="0"/>
                <w:sz w:val="20"/>
                <w:lang w:bidi="ar"/>
              </w:rPr>
              <w:t>对风险等级高、投诉举报多的企业实施重点监管。</w:t>
            </w:r>
            <w:r>
              <w:rPr>
                <w:rFonts w:eastAsia="宋体"/>
                <w:color w:val="000000"/>
                <w:kern w:val="0"/>
                <w:sz w:val="20"/>
                <w:lang w:bidi="ar"/>
              </w:rPr>
              <w:t>3.</w:t>
            </w:r>
            <w:r>
              <w:rPr>
                <w:rFonts w:hAnsi="宋体" w:eastAsia="宋体"/>
                <w:color w:val="000000"/>
                <w:kern w:val="0"/>
                <w:sz w:val="20"/>
                <w:lang w:bidi="ar"/>
              </w:rPr>
              <w:t>依法及时处理投诉举报，处理结果向社会公开并记入企业信用档案。</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405" w:hRule="atLeast"/>
          <w:jc w:val="center"/>
        </w:trPr>
        <w:tc>
          <w:tcPr>
            <w:tcW w:w="390"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63</w:t>
            </w:r>
          </w:p>
        </w:tc>
        <w:tc>
          <w:tcPr>
            <w:tcW w:w="757"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农业农村部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水产苗种（不含原、良种）生产审批</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水产苗种生产许可证</w:t>
            </w: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水产苗种生产、进出口审核、审批</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广东省农业农村厅</w:t>
            </w:r>
          </w:p>
        </w:tc>
        <w:tc>
          <w:tcPr>
            <w:tcW w:w="1133"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《中华人民共和国渔业法》</w:t>
            </w: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区农业农村和水务局</w:t>
            </w:r>
          </w:p>
        </w:tc>
        <w:tc>
          <w:tcPr>
            <w:tcW w:w="878"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设区的市、县级农业农村（渔业）部门</w:t>
            </w: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实现全国一网通办，申请人</w:t>
            </w:r>
            <w:r>
              <w:rPr>
                <w:rFonts w:eastAsia="宋体"/>
                <w:color w:val="000000"/>
                <w:kern w:val="0"/>
                <w:sz w:val="20"/>
                <w:lang w:bidi="ar"/>
              </w:rPr>
              <w:t>“</w:t>
            </w:r>
            <w:r>
              <w:rPr>
                <w:rFonts w:hAnsi="宋体" w:eastAsia="宋体"/>
                <w:color w:val="000000"/>
                <w:kern w:val="0"/>
                <w:sz w:val="20"/>
                <w:lang w:bidi="ar"/>
              </w:rPr>
              <w:t>最多跑一次</w:t>
            </w:r>
            <w:r>
              <w:rPr>
                <w:rFonts w:eastAsia="宋体"/>
                <w:color w:val="000000"/>
                <w:kern w:val="0"/>
                <w:sz w:val="20"/>
                <w:lang w:bidi="ar"/>
              </w:rPr>
              <w:t>”</w:t>
            </w:r>
            <w:r>
              <w:rPr>
                <w:rFonts w:hAnsi="宋体" w:eastAsia="宋体"/>
                <w:color w:val="000000"/>
                <w:kern w:val="0"/>
                <w:sz w:val="20"/>
                <w:lang w:bidi="ar"/>
              </w:rPr>
              <w:t>。</w:t>
            </w:r>
            <w:r>
              <w:rPr>
                <w:rFonts w:eastAsia="宋体"/>
                <w:color w:val="000000"/>
                <w:kern w:val="0"/>
                <w:sz w:val="20"/>
                <w:lang w:bidi="ar"/>
              </w:rPr>
              <w:t>2.</w:t>
            </w:r>
            <w:r>
              <w:rPr>
                <w:rFonts w:hAnsi="宋体" w:eastAsia="宋体"/>
                <w:color w:val="000000"/>
                <w:kern w:val="0"/>
                <w:sz w:val="20"/>
                <w:lang w:bidi="ar"/>
              </w:rPr>
              <w:t>不再要求申请人提供营业执照、法定代表人身份证等材料，通过部门间信息共享获取相关信息。</w:t>
            </w:r>
          </w:p>
        </w:tc>
        <w:tc>
          <w:tcPr>
            <w:tcW w:w="3122"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w:t>
            </w:r>
            <w:r>
              <w:rPr>
                <w:rFonts w:eastAsia="宋体"/>
                <w:color w:val="000000"/>
                <w:kern w:val="0"/>
                <w:sz w:val="20"/>
                <w:lang w:bidi="ar"/>
              </w:rPr>
              <w:t>2.</w:t>
            </w:r>
            <w:r>
              <w:rPr>
                <w:rFonts w:hAnsi="宋体" w:eastAsia="宋体"/>
                <w:color w:val="000000"/>
                <w:kern w:val="0"/>
                <w:sz w:val="20"/>
                <w:lang w:bidi="ar"/>
              </w:rPr>
              <w:t>对风险等级高、投诉举报多的企业实施重点监管。</w:t>
            </w:r>
            <w:r>
              <w:rPr>
                <w:rFonts w:eastAsia="宋体"/>
                <w:color w:val="000000"/>
                <w:kern w:val="0"/>
                <w:sz w:val="20"/>
                <w:lang w:bidi="ar"/>
              </w:rPr>
              <w:t>3.</w:t>
            </w:r>
            <w:r>
              <w:rPr>
                <w:rFonts w:hAnsi="宋体" w:eastAsia="宋体"/>
                <w:color w:val="000000"/>
                <w:kern w:val="0"/>
                <w:sz w:val="20"/>
                <w:lang w:bidi="ar"/>
              </w:rPr>
              <w:t>依法及时处理投诉举报，处理结果向社会公开并记入企业信用档案。</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40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64</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文化和旅游部</w:t>
            </w:r>
          </w:p>
        </w:tc>
        <w:tc>
          <w:tcPr>
            <w:tcW w:w="120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互联网上网服务营业场所经营单位（含港、澳投资）设立审批</w:t>
            </w:r>
          </w:p>
        </w:tc>
        <w:tc>
          <w:tcPr>
            <w:tcW w:w="9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网络文化经营许可证</w:t>
            </w: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设立互联网上网服务营业场所审批</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广东省文化和旅游厅</w:t>
            </w:r>
          </w:p>
        </w:tc>
        <w:tc>
          <w:tcPr>
            <w:tcW w:w="1133"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《互联网上网服务营业场所管理条例》</w:t>
            </w: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区文化广电旅游体育局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县级以上地方文化和旅游部门</w:t>
            </w: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auto"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取消总量限制和布局要求。</w:t>
            </w:r>
            <w:r>
              <w:rPr>
                <w:rFonts w:eastAsia="宋体"/>
                <w:color w:val="000000"/>
                <w:kern w:val="0"/>
                <w:sz w:val="20"/>
                <w:lang w:bidi="ar"/>
              </w:rPr>
              <w:t>2.</w:t>
            </w:r>
            <w:r>
              <w:rPr>
                <w:rFonts w:hAnsi="宋体" w:eastAsia="宋体"/>
                <w:color w:val="000000"/>
                <w:kern w:val="0"/>
                <w:sz w:val="20"/>
                <w:lang w:bidi="ar"/>
              </w:rPr>
              <w:t>取消对互联网上网服务营业场所的计算机数量限制。</w:t>
            </w:r>
            <w:r>
              <w:rPr>
                <w:rFonts w:eastAsia="宋体"/>
                <w:color w:val="000000"/>
                <w:kern w:val="0"/>
                <w:sz w:val="20"/>
                <w:lang w:bidi="ar"/>
              </w:rPr>
              <w:t>3.</w:t>
            </w:r>
            <w:r>
              <w:rPr>
                <w:rFonts w:hAnsi="宋体" w:eastAsia="宋体"/>
                <w:color w:val="000000"/>
                <w:kern w:val="0"/>
                <w:sz w:val="20"/>
                <w:lang w:bidi="ar"/>
              </w:rPr>
              <w:t>不再要求申请人提供资金信用证明等材料。</w:t>
            </w:r>
            <w:r>
              <w:rPr>
                <w:rFonts w:eastAsia="宋体"/>
                <w:color w:val="000000"/>
                <w:kern w:val="0"/>
                <w:sz w:val="20"/>
                <w:lang w:bidi="ar"/>
              </w:rPr>
              <w:t>4.</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13</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w:t>
            </w:r>
            <w:r>
              <w:rPr>
                <w:rFonts w:eastAsia="宋体"/>
                <w:color w:val="000000"/>
                <w:kern w:val="0"/>
                <w:sz w:val="20"/>
                <w:lang w:bidi="ar"/>
              </w:rPr>
              <w:t>2.</w:t>
            </w:r>
            <w:r>
              <w:rPr>
                <w:rFonts w:hAnsi="宋体" w:eastAsia="宋体"/>
                <w:color w:val="000000"/>
                <w:kern w:val="0"/>
                <w:sz w:val="20"/>
                <w:lang w:bidi="ar"/>
              </w:rPr>
              <w:t>加强信用监管，对失信主体开展联合惩戒。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65</w:t>
            </w:r>
          </w:p>
        </w:tc>
        <w:tc>
          <w:tcPr>
            <w:tcW w:w="757"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文化和旅游部</w:t>
            </w:r>
          </w:p>
        </w:tc>
        <w:tc>
          <w:tcPr>
            <w:tcW w:w="120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游艺娱乐场所设立审批</w:t>
            </w:r>
          </w:p>
        </w:tc>
        <w:tc>
          <w:tcPr>
            <w:tcW w:w="9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娱乐经营许可证</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设立娱乐场所审批</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广东省文化和旅游厅</w:t>
            </w:r>
          </w:p>
        </w:tc>
        <w:tc>
          <w:tcPr>
            <w:tcW w:w="1133"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《娱乐场所管理条例》</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区文化广电旅游体育局</w:t>
            </w:r>
          </w:p>
        </w:tc>
        <w:tc>
          <w:tcPr>
            <w:tcW w:w="878"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县级文化和旅游部门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取消总量限制和布局要求。</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13</w:t>
            </w:r>
            <w:r>
              <w:rPr>
                <w:rFonts w:hAnsi="宋体" w:eastAsia="宋体"/>
                <w:color w:val="000000"/>
                <w:kern w:val="0"/>
                <w:sz w:val="20"/>
                <w:lang w:bidi="ar"/>
              </w:rPr>
              <w:t>个工作日。</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w:t>
            </w:r>
            <w:r>
              <w:rPr>
                <w:rFonts w:eastAsia="宋体"/>
                <w:color w:val="000000"/>
                <w:kern w:val="0"/>
                <w:sz w:val="20"/>
                <w:lang w:bidi="ar"/>
              </w:rPr>
              <w:t>2.</w:t>
            </w:r>
            <w:r>
              <w:rPr>
                <w:rFonts w:hAnsi="宋体" w:eastAsia="宋体"/>
                <w:color w:val="000000"/>
                <w:kern w:val="0"/>
                <w:sz w:val="20"/>
                <w:lang w:bidi="ar"/>
              </w:rPr>
              <w:t>加强信用监管，对失信主体开展联合惩戒。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sz w:val="20"/>
              </w:rPr>
              <w:t>66</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文化和旅游部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歌舞娱乐场所设立审批</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娱乐经营许可证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设立娱乐场所审批</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广东省文化和旅游厅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《娱乐场所管理条例》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区文化广电旅游体育局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县级文化和旅游部门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13</w:t>
            </w:r>
            <w:r>
              <w:rPr>
                <w:rFonts w:hAnsi="宋体" w:eastAsia="宋体"/>
                <w:color w:val="000000"/>
                <w:kern w:val="0"/>
                <w:sz w:val="20"/>
                <w:lang w:bidi="ar"/>
              </w:rPr>
              <w:t>个工作日。</w:t>
            </w:r>
          </w:p>
        </w:tc>
        <w:tc>
          <w:tcPr>
            <w:tcW w:w="3122" w:type="dxa"/>
            <w:tcBorders>
              <w:top w:val="single" w:color="auto" w:sz="4" w:space="0"/>
              <w:left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w:t>
            </w:r>
            <w:r>
              <w:rPr>
                <w:rFonts w:eastAsia="宋体"/>
                <w:color w:val="000000"/>
                <w:kern w:val="0"/>
                <w:sz w:val="20"/>
                <w:lang w:bidi="ar"/>
              </w:rPr>
              <w:t>2.</w:t>
            </w:r>
            <w:r>
              <w:rPr>
                <w:rFonts w:hAnsi="宋体" w:eastAsia="宋体"/>
                <w:color w:val="000000"/>
                <w:kern w:val="0"/>
                <w:sz w:val="20"/>
                <w:lang w:bidi="ar"/>
              </w:rPr>
              <w:t>加强信用监管，对失信主体开展联合惩戒。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sz w:val="20"/>
              </w:rPr>
              <w:t>67</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文化和旅游部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文艺表演团体设立审批</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营业性演出许可证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文艺表演团体设立审批</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广东省文化和旅游厅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《营业性演出管理条例》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区文化广电旅游体育局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县级文化和旅游部门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13</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w:t>
            </w:r>
            <w:r>
              <w:rPr>
                <w:rFonts w:eastAsia="宋体"/>
                <w:color w:val="000000"/>
                <w:kern w:val="0"/>
                <w:sz w:val="20"/>
                <w:lang w:bidi="ar"/>
              </w:rPr>
              <w:t>2.</w:t>
            </w:r>
            <w:r>
              <w:rPr>
                <w:rFonts w:hAnsi="宋体" w:eastAsia="宋体"/>
                <w:color w:val="000000"/>
                <w:kern w:val="0"/>
                <w:sz w:val="20"/>
                <w:lang w:bidi="ar"/>
              </w:rPr>
              <w:t>加强信用监管，对失信主体开展联合惩戒。</w:t>
            </w:r>
          </w:p>
        </w:tc>
        <w:tc>
          <w:tcPr>
            <w:tcW w:w="688"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460" w:hRule="atLeast"/>
          <w:jc w:val="center"/>
        </w:trPr>
        <w:tc>
          <w:tcPr>
            <w:tcW w:w="390" w:type="dxa"/>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sz w:val="20"/>
              </w:rPr>
              <w:t>68</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国家卫生健康委</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饮用水供水单位卫生许可</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卫生许可证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饮用水供水单位卫生许可</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《中华人民共和国传染病防治法》</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设区的市、县级卫生健康部门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不再要求申请人提供从业人员健康体检合格证明。</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加强信用监管，向社会公布饮用水供水单位信用状况，对失信主体开展联合惩戒。</w:t>
            </w:r>
          </w:p>
        </w:tc>
        <w:tc>
          <w:tcPr>
            <w:tcW w:w="688" w:type="dxa"/>
            <w:tcBorders>
              <w:top w:val="single" w:color="auto" w:sz="4" w:space="0"/>
              <w:left w:val="single" w:color="000000"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900" w:hRule="atLeast"/>
          <w:jc w:val="center"/>
        </w:trPr>
        <w:tc>
          <w:tcPr>
            <w:tcW w:w="390" w:type="dxa"/>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sz w:val="20"/>
              </w:rPr>
              <w:t>69</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国家卫生健康委</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生产用于传染病防治的消毒产品的单位审批</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消毒产品生产企业卫生许可证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消毒产品生产企业卫生许可</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《中华人民共和国传染病防治法》</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sz w:val="20"/>
              </w:rPr>
            </w:pPr>
            <w:r>
              <w:rPr>
                <w:rFonts w:ascii="宋体" w:hAnsi="宋体" w:eastAsia="宋体"/>
                <w:color w:val="000000"/>
                <w:kern w:val="0"/>
                <w:sz w:val="20"/>
              </w:rPr>
              <w:t>区卫生健康局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设区的市级卫生健康部门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auto"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推动实现申请、审批全程网上办理并在网上公开办理进度。</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14</w:t>
            </w:r>
            <w:r>
              <w:rPr>
                <w:rFonts w:hAnsi="宋体" w:eastAsia="宋体"/>
                <w:color w:val="000000"/>
                <w:kern w:val="0"/>
                <w:sz w:val="20"/>
                <w:lang w:bidi="ar"/>
              </w:rPr>
              <w:t>个工作日。</w:t>
            </w:r>
            <w:r>
              <w:rPr>
                <w:rFonts w:eastAsia="宋体"/>
                <w:color w:val="000000"/>
                <w:kern w:val="0"/>
                <w:sz w:val="20"/>
                <w:lang w:bidi="ar"/>
              </w:rPr>
              <w:t>3.</w:t>
            </w:r>
            <w:r>
              <w:rPr>
                <w:rFonts w:hAnsi="宋体" w:eastAsia="宋体"/>
                <w:color w:val="000000"/>
                <w:kern w:val="0"/>
                <w:sz w:val="20"/>
                <w:lang w:bidi="ar"/>
              </w:rPr>
              <w:t>不再要求申请人提供营业执照复印件。</w:t>
            </w:r>
          </w:p>
        </w:tc>
        <w:tc>
          <w:tcPr>
            <w:tcW w:w="3122"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对违法宣传疗效、非法添加违禁物质等问题开展专项整治。</w:t>
            </w:r>
            <w:r>
              <w:rPr>
                <w:rFonts w:eastAsia="宋体"/>
                <w:color w:val="000000"/>
                <w:kern w:val="0"/>
                <w:sz w:val="20"/>
                <w:lang w:bidi="ar"/>
              </w:rPr>
              <w:t>3.</w:t>
            </w:r>
            <w:r>
              <w:rPr>
                <w:rFonts w:hAnsi="宋体" w:eastAsia="宋体"/>
                <w:color w:val="000000"/>
                <w:kern w:val="0"/>
                <w:sz w:val="20"/>
                <w:lang w:bidi="ar"/>
              </w:rPr>
              <w:t>加强</w:t>
            </w:r>
            <w:r>
              <w:rPr>
                <w:rFonts w:eastAsia="宋体"/>
                <w:color w:val="000000"/>
                <w:kern w:val="0"/>
                <w:sz w:val="20"/>
                <w:lang w:bidi="ar"/>
              </w:rPr>
              <w:t>“</w:t>
            </w:r>
            <w:r>
              <w:rPr>
                <w:rFonts w:hAnsi="宋体" w:eastAsia="宋体"/>
                <w:color w:val="000000"/>
                <w:kern w:val="0"/>
                <w:sz w:val="20"/>
                <w:lang w:bidi="ar"/>
              </w:rPr>
              <w:t>互联网</w:t>
            </w:r>
            <w:r>
              <w:rPr>
                <w:rFonts w:eastAsia="宋体"/>
                <w:color w:val="000000"/>
                <w:kern w:val="0"/>
                <w:sz w:val="20"/>
                <w:lang w:bidi="ar"/>
              </w:rPr>
              <w:t>+</w:t>
            </w:r>
            <w:r>
              <w:rPr>
                <w:rFonts w:hAnsi="宋体" w:eastAsia="宋体"/>
                <w:color w:val="000000"/>
                <w:kern w:val="0"/>
                <w:sz w:val="20"/>
                <w:lang w:bidi="ar"/>
              </w:rPr>
              <w:t>监管</w:t>
            </w:r>
            <w:r>
              <w:rPr>
                <w:rFonts w:eastAsia="宋体"/>
                <w:color w:val="000000"/>
                <w:kern w:val="0"/>
                <w:sz w:val="20"/>
                <w:lang w:bidi="ar"/>
              </w:rPr>
              <w:t>”</w:t>
            </w:r>
            <w:r>
              <w:rPr>
                <w:rFonts w:hAnsi="宋体" w:eastAsia="宋体"/>
                <w:color w:val="000000"/>
                <w:kern w:val="0"/>
                <w:sz w:val="20"/>
                <w:lang w:bidi="ar"/>
              </w:rPr>
              <w:t>，开展消毒产品生产企业分类监督、综合评价工作。</w:t>
            </w:r>
          </w:p>
        </w:tc>
        <w:tc>
          <w:tcPr>
            <w:tcW w:w="688" w:type="dxa"/>
            <w:tcBorders>
              <w:top w:val="single" w:color="000000" w:sz="4" w:space="0"/>
              <w:left w:val="single" w:color="000000"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000" w:hRule="atLeast"/>
          <w:jc w:val="center"/>
        </w:trPr>
        <w:tc>
          <w:tcPr>
            <w:tcW w:w="390"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sz w:val="20"/>
              </w:rPr>
              <w:t>70</w:t>
            </w:r>
          </w:p>
        </w:tc>
        <w:tc>
          <w:tcPr>
            <w:tcW w:w="757"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国家卫生健康委</w:t>
            </w:r>
          </w:p>
        </w:tc>
        <w:tc>
          <w:tcPr>
            <w:tcW w:w="120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个人剂量监测、放射防护器材和含放射性产品检测、医疗机构放射性危害评价等技术服务机构认定</w:t>
            </w:r>
          </w:p>
        </w:tc>
        <w:tc>
          <w:tcPr>
            <w:tcW w:w="9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放射卫生技术服务机构资质证书</w:t>
            </w: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放射卫生技术服务机构资质认定</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广东省卫生健康委员会</w:t>
            </w:r>
          </w:p>
        </w:tc>
        <w:tc>
          <w:tcPr>
            <w:tcW w:w="1133"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《中华人民共和国职业病防治法》</w:t>
            </w: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设区的市级卫生健康部门</w:t>
            </w: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不再要求申请人提供单位简介、质量管理手册和程序文件目录等材料。</w:t>
            </w:r>
          </w:p>
        </w:tc>
        <w:tc>
          <w:tcPr>
            <w:tcW w:w="3122"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依法及时处理投诉举报。</w:t>
            </w:r>
          </w:p>
        </w:tc>
        <w:tc>
          <w:tcPr>
            <w:tcW w:w="688" w:type="dxa"/>
            <w:tcBorders>
              <w:top w:val="single" w:color="auto"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9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71</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国家卫生健康委</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放射源诊疗技术和医用辐射机构许可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放射诊疗许可证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放射诊疗许可　</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《中华人民共和国职业病防治法》《放射性同位素与射线装置安全和防护条例》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设区的市级卫生健康部门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10</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依法及时处理投诉举报。</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1835"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72</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国家卫生健康委</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计划生育技术服务机构设立许可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计划生育技术服务机构执业许可证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《计划生育技术服务管理条例》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县级以上地方卫生健康部门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取消计划生育技术服务机构设置审查环节，有关机构直接申请办理执业许可。</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加强监督管理，发现违法违规行为的要依法查处并公开结果。</w:t>
            </w:r>
            <w:r>
              <w:rPr>
                <w:rFonts w:eastAsia="宋体"/>
                <w:color w:val="000000"/>
                <w:kern w:val="0"/>
                <w:sz w:val="20"/>
                <w:lang w:bidi="ar"/>
              </w:rPr>
              <w:t>2.</w:t>
            </w:r>
            <w:r>
              <w:rPr>
                <w:rFonts w:hAnsi="宋体" w:eastAsia="宋体"/>
                <w:color w:val="000000"/>
                <w:kern w:val="0"/>
                <w:sz w:val="20"/>
                <w:lang w:bidi="ar"/>
              </w:rPr>
              <w:t>加强信用监管，将计划生育技术服务机构执业状况记入信用记录并向社会公布。</w:t>
            </w:r>
            <w:r>
              <w:rPr>
                <w:rFonts w:eastAsia="宋体"/>
                <w:color w:val="000000"/>
                <w:kern w:val="0"/>
                <w:sz w:val="20"/>
                <w:lang w:bidi="ar"/>
              </w:rPr>
              <w:t>3.</w:t>
            </w:r>
            <w:r>
              <w:rPr>
                <w:rFonts w:hAnsi="宋体" w:eastAsia="宋体"/>
                <w:color w:val="000000"/>
                <w:kern w:val="0"/>
                <w:sz w:val="20"/>
                <w:lang w:bidi="ar"/>
              </w:rPr>
              <w:t>依法及时处理投诉举报。</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2828"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73</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国家卫生健康委</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母婴保健专项技术服务许可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母婴保健技术服务执业许可证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母婴保健技术服务执业许可证核发</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《中华人民共和国母婴保健法》《中华人民共和国母婴保健法实施办法》</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设区的市级、县（区）级卫生健康部门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将母婴保健技术服务执业许可证</w:t>
            </w:r>
            <w:r>
              <w:rPr>
                <w:rFonts w:eastAsia="宋体"/>
                <w:color w:val="000000"/>
                <w:kern w:val="0"/>
                <w:sz w:val="20"/>
                <w:lang w:bidi="ar"/>
              </w:rPr>
              <w:t>3</w:t>
            </w:r>
            <w:r>
              <w:rPr>
                <w:rFonts w:hAnsi="宋体" w:eastAsia="宋体"/>
                <w:color w:val="000000"/>
                <w:kern w:val="0"/>
                <w:sz w:val="20"/>
                <w:lang w:bidi="ar"/>
              </w:rPr>
              <w:t>年有效期满需重新办理审批手续，改为每</w:t>
            </w:r>
            <w:r>
              <w:rPr>
                <w:rFonts w:eastAsia="宋体"/>
                <w:color w:val="000000"/>
                <w:kern w:val="0"/>
                <w:sz w:val="20"/>
                <w:lang w:bidi="ar"/>
              </w:rPr>
              <w:t>3</w:t>
            </w:r>
            <w:r>
              <w:rPr>
                <w:rFonts w:hAnsi="宋体" w:eastAsia="宋体"/>
                <w:color w:val="000000"/>
                <w:kern w:val="0"/>
                <w:sz w:val="20"/>
                <w:lang w:bidi="ar"/>
              </w:rPr>
              <w:t>年</w:t>
            </w:r>
            <w:r>
              <w:rPr>
                <w:rFonts w:eastAsia="宋体"/>
                <w:color w:val="000000"/>
                <w:kern w:val="0"/>
                <w:sz w:val="20"/>
                <w:lang w:bidi="ar"/>
              </w:rPr>
              <w:t>1</w:t>
            </w:r>
            <w:r>
              <w:rPr>
                <w:rFonts w:hAnsi="宋体" w:eastAsia="宋体"/>
                <w:color w:val="000000"/>
                <w:kern w:val="0"/>
                <w:sz w:val="20"/>
                <w:lang w:bidi="ar"/>
              </w:rPr>
              <w:t>次对母婴保健专项技术服务机构进行校验。</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加强母婴保健专项技术质量控制。</w:t>
            </w:r>
            <w:r>
              <w:rPr>
                <w:rFonts w:eastAsia="宋体"/>
                <w:color w:val="000000"/>
                <w:kern w:val="0"/>
                <w:sz w:val="20"/>
                <w:lang w:bidi="ar"/>
              </w:rPr>
              <w:t>2.</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3.</w:t>
            </w:r>
            <w:r>
              <w:rPr>
                <w:rFonts w:hAnsi="宋体" w:eastAsia="宋体"/>
                <w:color w:val="000000"/>
                <w:kern w:val="0"/>
                <w:sz w:val="20"/>
                <w:lang w:bidi="ar"/>
              </w:rPr>
              <w:t>加强信用监管，向社会公布母婴保健专项技术服务机构信用状况。</w:t>
            </w:r>
            <w:r>
              <w:rPr>
                <w:rFonts w:eastAsia="宋体"/>
                <w:color w:val="000000"/>
                <w:kern w:val="0"/>
                <w:sz w:val="20"/>
                <w:lang w:bidi="ar"/>
              </w:rPr>
              <w:t>4.</w:t>
            </w:r>
            <w:r>
              <w:rPr>
                <w:rFonts w:hAnsi="宋体" w:eastAsia="宋体"/>
                <w:color w:val="000000"/>
                <w:kern w:val="0"/>
                <w:sz w:val="20"/>
                <w:lang w:bidi="ar"/>
              </w:rPr>
              <w:t>依法及时处理投诉举报。</w:t>
            </w:r>
            <w:r>
              <w:rPr>
                <w:rFonts w:eastAsia="宋体"/>
                <w:color w:val="000000"/>
                <w:kern w:val="0"/>
                <w:sz w:val="20"/>
                <w:lang w:bidi="ar"/>
              </w:rPr>
              <w:t>5.</w:t>
            </w:r>
            <w:r>
              <w:rPr>
                <w:rFonts w:hAnsi="宋体" w:eastAsia="宋体"/>
                <w:color w:val="000000"/>
                <w:kern w:val="0"/>
                <w:sz w:val="20"/>
                <w:lang w:bidi="ar"/>
              </w:rPr>
              <w:t>加强母婴保健专项技术服务行业自律。</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858" w:hRule="atLeast"/>
          <w:jc w:val="center"/>
        </w:trPr>
        <w:tc>
          <w:tcPr>
            <w:tcW w:w="390"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74</w:t>
            </w:r>
          </w:p>
        </w:tc>
        <w:tc>
          <w:tcPr>
            <w:tcW w:w="757"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国家卫生健康委</w:t>
            </w:r>
          </w:p>
        </w:tc>
        <w:tc>
          <w:tcPr>
            <w:tcW w:w="1205"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医疗机构（不含诊所）设置审批</w:t>
            </w:r>
          </w:p>
        </w:tc>
        <w:tc>
          <w:tcPr>
            <w:tcW w:w="931"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设置医疗机构批准书</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医疗机构设置审批</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《医疗机构管理条例》</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设区的市级、县（区）级卫生健康部门</w:t>
            </w:r>
          </w:p>
        </w:tc>
        <w:tc>
          <w:tcPr>
            <w:tcW w:w="630"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000000" w:sz="4" w:space="0"/>
              <w:left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按照国务院卫生健康部门的规定，对部分医疗机构取消设置审批环节，将其整合至执业登记环节一并办理。</w:t>
            </w:r>
          </w:p>
        </w:tc>
        <w:tc>
          <w:tcPr>
            <w:tcW w:w="3122" w:type="dxa"/>
            <w:vMerge w:val="restart"/>
            <w:tcBorders>
              <w:top w:val="single" w:color="000000" w:sz="4" w:space="0"/>
              <w:left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建立健全诊所备案制度，及时将备案诊所纳入医疗质量控制体系。加强对未备案行为的监管。</w:t>
            </w:r>
            <w:r>
              <w:rPr>
                <w:rFonts w:eastAsia="宋体"/>
                <w:color w:val="000000"/>
                <w:kern w:val="0"/>
                <w:sz w:val="20"/>
                <w:lang w:bidi="ar"/>
              </w:rPr>
              <w:t>2.</w:t>
            </w:r>
            <w:r>
              <w:rPr>
                <w:rFonts w:hAnsi="宋体" w:eastAsia="宋体"/>
                <w:color w:val="000000"/>
                <w:kern w:val="0"/>
                <w:sz w:val="20"/>
                <w:lang w:bidi="ar"/>
              </w:rPr>
              <w:t>完善医疗服务监管信息系统，要求诊所将诊疗信息及时上传信息系统。</w:t>
            </w:r>
            <w:r>
              <w:rPr>
                <w:rFonts w:eastAsia="宋体"/>
                <w:color w:val="000000"/>
                <w:kern w:val="0"/>
                <w:sz w:val="20"/>
                <w:lang w:bidi="ar"/>
              </w:rPr>
              <w:t>3.</w:t>
            </w:r>
            <w:r>
              <w:rPr>
                <w:rFonts w:hAnsi="宋体" w:eastAsia="宋体"/>
                <w:color w:val="000000"/>
                <w:kern w:val="0"/>
                <w:sz w:val="20"/>
                <w:lang w:bidi="ar"/>
              </w:rPr>
              <w:t>加强监督管理，根据相关管理规定，发现问题依法严肃处理。</w:t>
            </w:r>
            <w:r>
              <w:rPr>
                <w:rFonts w:eastAsia="宋体"/>
                <w:color w:val="000000"/>
                <w:kern w:val="0"/>
                <w:sz w:val="20"/>
                <w:lang w:bidi="ar"/>
              </w:rPr>
              <w:t>4.</w:t>
            </w:r>
            <w:r>
              <w:rPr>
                <w:rFonts w:hAnsi="宋体" w:eastAsia="宋体"/>
                <w:color w:val="000000"/>
                <w:kern w:val="0"/>
                <w:sz w:val="20"/>
                <w:lang w:bidi="ar"/>
              </w:rPr>
              <w:t>将诊所执业状况记入诊所主要负责人个人诚信记录，强化信用约束。</w:t>
            </w:r>
            <w:r>
              <w:rPr>
                <w:rFonts w:eastAsia="宋体"/>
                <w:color w:val="000000"/>
                <w:kern w:val="0"/>
                <w:sz w:val="20"/>
                <w:lang w:bidi="ar"/>
              </w:rPr>
              <w:t>5.</w:t>
            </w:r>
            <w:r>
              <w:rPr>
                <w:rFonts w:hAnsi="宋体" w:eastAsia="宋体"/>
                <w:color w:val="000000"/>
                <w:kern w:val="0"/>
                <w:sz w:val="20"/>
                <w:lang w:bidi="ar"/>
              </w:rPr>
              <w:t>向社会公开诊所备案信息和医师、护士注册信息，加强行业自律和社会监督。</w:t>
            </w:r>
          </w:p>
        </w:tc>
        <w:tc>
          <w:tcPr>
            <w:tcW w:w="688"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199" w:hRule="atLeast"/>
          <w:jc w:val="center"/>
        </w:trPr>
        <w:tc>
          <w:tcPr>
            <w:tcW w:w="390" w:type="dxa"/>
            <w:vMerge w:val="continue"/>
            <w:tcBorders>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kern w:val="0"/>
                <w:sz w:val="20"/>
              </w:rPr>
            </w:pPr>
          </w:p>
        </w:tc>
        <w:tc>
          <w:tcPr>
            <w:tcW w:w="757"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中医医疗机构的设置审批及执业许可</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广东省中医药局</w:t>
            </w:r>
          </w:p>
        </w:tc>
        <w:tc>
          <w:tcPr>
            <w:tcW w:w="1133"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vMerge w:val="continue"/>
            <w:tcBorders>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kern w:val="0"/>
                <w:sz w:val="20"/>
              </w:rPr>
            </w:pP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1811" w:type="dxa"/>
            <w:vMerge w:val="continue"/>
            <w:tcBorders>
              <w:left w:val="single" w:color="000000" w:sz="4" w:space="0"/>
              <w:bottom w:val="single" w:color="auto" w:sz="4" w:space="0"/>
              <w:right w:val="single" w:color="000000" w:sz="4" w:space="0"/>
            </w:tcBorders>
            <w:noWrap w:val="0"/>
            <w:vAlign w:val="center"/>
          </w:tcPr>
          <w:p>
            <w:pPr>
              <w:spacing w:line="260" w:lineRule="exact"/>
              <w:rPr>
                <w:rFonts w:eastAsia="宋体"/>
                <w:color w:val="000000"/>
                <w:sz w:val="20"/>
              </w:rPr>
            </w:pPr>
          </w:p>
        </w:tc>
        <w:tc>
          <w:tcPr>
            <w:tcW w:w="3122" w:type="dxa"/>
            <w:vMerge w:val="continue"/>
            <w:tcBorders>
              <w:left w:val="single" w:color="000000" w:sz="4" w:space="0"/>
              <w:bottom w:val="single" w:color="auto" w:sz="4" w:space="0"/>
              <w:right w:val="single" w:color="000000" w:sz="4" w:space="0"/>
            </w:tcBorders>
            <w:noWrap w:val="0"/>
            <w:vAlign w:val="center"/>
          </w:tcPr>
          <w:p>
            <w:pPr>
              <w:spacing w:line="240" w:lineRule="exact"/>
              <w:rPr>
                <w:rFonts w:eastAsia="宋体"/>
                <w:color w:val="000000"/>
                <w:sz w:val="20"/>
              </w:rPr>
            </w:pPr>
          </w:p>
        </w:tc>
        <w:tc>
          <w:tcPr>
            <w:tcW w:w="688"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062" w:hRule="atLeast"/>
          <w:jc w:val="center"/>
        </w:trPr>
        <w:tc>
          <w:tcPr>
            <w:tcW w:w="39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sz w:val="20"/>
              </w:rPr>
            </w:pPr>
            <w:r>
              <w:rPr>
                <w:rFonts w:eastAsia="宋体"/>
                <w:kern w:val="0"/>
                <w:sz w:val="20"/>
              </w:rPr>
              <w:t>75</w:t>
            </w:r>
          </w:p>
        </w:tc>
        <w:tc>
          <w:tcPr>
            <w:tcW w:w="75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sz w:val="20"/>
              </w:rPr>
            </w:pPr>
            <w:r>
              <w:rPr>
                <w:rFonts w:hAnsi="宋体" w:eastAsia="宋体"/>
                <w:kern w:val="0"/>
                <w:sz w:val="20"/>
              </w:rPr>
              <w:t>国家卫生健康委</w:t>
            </w:r>
          </w:p>
        </w:tc>
        <w:tc>
          <w:tcPr>
            <w:tcW w:w="120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sz w:val="20"/>
              </w:rPr>
            </w:pPr>
            <w:r>
              <w:rPr>
                <w:rFonts w:hAnsi="宋体" w:eastAsia="宋体"/>
                <w:kern w:val="0"/>
                <w:sz w:val="20"/>
              </w:rPr>
              <w:t>医疗机构（不含诊所）执业登记</w:t>
            </w:r>
          </w:p>
        </w:tc>
        <w:tc>
          <w:tcPr>
            <w:tcW w:w="93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sz w:val="20"/>
              </w:rPr>
            </w:pPr>
            <w:r>
              <w:rPr>
                <w:rFonts w:hAnsi="宋体" w:eastAsia="宋体"/>
                <w:kern w:val="0"/>
                <w:sz w:val="20"/>
              </w:rPr>
              <w:t>医疗机构执业许可证</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sz w:val="20"/>
              </w:rPr>
            </w:pPr>
            <w:r>
              <w:rPr>
                <w:rFonts w:hAnsi="宋体" w:eastAsia="宋体"/>
                <w:kern w:val="0"/>
                <w:sz w:val="20"/>
              </w:rPr>
              <w:t>医疗机构执业许可（执业登记）</w:t>
            </w:r>
          </w:p>
        </w:tc>
        <w:tc>
          <w:tcPr>
            <w:tcW w:w="73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sz w:val="20"/>
              </w:rPr>
            </w:pPr>
            <w:r>
              <w:rPr>
                <w:rFonts w:hAnsi="宋体" w:eastAsia="宋体"/>
                <w:kern w:val="0"/>
                <w:sz w:val="20"/>
              </w:rPr>
              <w:t>广东省卫生健康委员会</w:t>
            </w:r>
          </w:p>
        </w:tc>
        <w:tc>
          <w:tcPr>
            <w:tcW w:w="113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sz w:val="20"/>
              </w:rPr>
            </w:pPr>
            <w:r>
              <w:rPr>
                <w:rFonts w:hAnsi="宋体" w:eastAsia="宋体"/>
                <w:kern w:val="0"/>
                <w:sz w:val="20"/>
              </w:rPr>
              <w:t>《医疗机构管理条例》</w:t>
            </w:r>
          </w:p>
        </w:tc>
        <w:tc>
          <w:tcPr>
            <w:tcW w:w="63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ascii="宋体" w:hAnsi="宋体" w:eastAsia="宋体"/>
                <w:kern w:val="0"/>
                <w:sz w:val="20"/>
              </w:rPr>
            </w:pPr>
            <w:r>
              <w:rPr>
                <w:rFonts w:ascii="宋体" w:hAnsi="宋体" w:eastAsia="宋体"/>
                <w:kern w:val="0"/>
                <w:sz w:val="20"/>
              </w:rPr>
              <w:t>区卫生健康局</w:t>
            </w:r>
          </w:p>
        </w:tc>
        <w:tc>
          <w:tcPr>
            <w:tcW w:w="87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sz w:val="20"/>
              </w:rPr>
            </w:pPr>
            <w:r>
              <w:rPr>
                <w:rFonts w:hAnsi="宋体" w:eastAsia="宋体"/>
                <w:kern w:val="0"/>
                <w:sz w:val="20"/>
              </w:rPr>
              <w:t>设区的市级、县（区）级卫生健康部门</w:t>
            </w:r>
          </w:p>
        </w:tc>
        <w:tc>
          <w:tcPr>
            <w:tcW w:w="63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sz w:val="20"/>
              </w:rPr>
            </w:pPr>
          </w:p>
        </w:tc>
        <w:tc>
          <w:tcPr>
            <w:tcW w:w="63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sz w:val="20"/>
              </w:rPr>
            </w:pPr>
          </w:p>
        </w:tc>
        <w:tc>
          <w:tcPr>
            <w:tcW w:w="63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8000"/>
                <w:sz w:val="20"/>
              </w:rPr>
            </w:pPr>
          </w:p>
        </w:tc>
        <w:tc>
          <w:tcPr>
            <w:tcW w:w="62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p>
            <w:pPr>
              <w:widowControl/>
              <w:spacing w:line="260" w:lineRule="exact"/>
              <w:jc w:val="center"/>
              <w:textAlignment w:val="center"/>
              <w:rPr>
                <w:rFonts w:eastAsia="宋体"/>
                <w:color w:val="008000"/>
                <w:sz w:val="20"/>
              </w:rPr>
            </w:pPr>
          </w:p>
        </w:tc>
        <w:tc>
          <w:tcPr>
            <w:tcW w:w="181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textAlignment w:val="center"/>
              <w:rPr>
                <w:rFonts w:eastAsia="宋体"/>
                <w:color w:val="008000"/>
                <w:sz w:val="20"/>
              </w:rPr>
            </w:pPr>
            <w:r>
              <w:rPr>
                <w:rFonts w:eastAsia="宋体"/>
                <w:color w:val="000000"/>
                <w:kern w:val="0"/>
                <w:sz w:val="20"/>
                <w:lang w:bidi="ar"/>
              </w:rPr>
              <w:t>1.</w:t>
            </w:r>
            <w:r>
              <w:rPr>
                <w:rFonts w:hAnsi="宋体" w:eastAsia="宋体"/>
                <w:color w:val="000000"/>
                <w:kern w:val="0"/>
                <w:sz w:val="20"/>
                <w:lang w:bidi="ar"/>
              </w:rPr>
              <w:t>取消医疗机构验资证明。</w:t>
            </w:r>
            <w:r>
              <w:rPr>
                <w:rFonts w:eastAsia="宋体"/>
                <w:color w:val="000000"/>
                <w:kern w:val="0"/>
                <w:sz w:val="20"/>
                <w:lang w:bidi="ar"/>
              </w:rPr>
              <w:t>2.</w:t>
            </w:r>
            <w:r>
              <w:rPr>
                <w:rFonts w:hAnsi="宋体" w:eastAsia="宋体"/>
                <w:color w:val="000000"/>
                <w:kern w:val="0"/>
                <w:sz w:val="20"/>
                <w:lang w:bidi="ar"/>
              </w:rPr>
              <w:t>实现医疗机构电子化注册登记。</w:t>
            </w:r>
          </w:p>
        </w:tc>
        <w:tc>
          <w:tcPr>
            <w:tcW w:w="31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textAlignment w:val="center"/>
              <w:rPr>
                <w:rFonts w:eastAsia="宋体"/>
                <w:color w:val="008000"/>
                <w:sz w:val="20"/>
              </w:rPr>
            </w:pPr>
            <w:r>
              <w:rPr>
                <w:rFonts w:eastAsia="宋体"/>
                <w:color w:val="000000"/>
                <w:kern w:val="0"/>
                <w:sz w:val="20"/>
                <w:lang w:bidi="ar"/>
              </w:rPr>
              <w:t>1.</w:t>
            </w:r>
            <w:r>
              <w:rPr>
                <w:rFonts w:hAnsi="宋体" w:eastAsia="宋体"/>
                <w:color w:val="000000"/>
                <w:kern w:val="0"/>
                <w:sz w:val="20"/>
                <w:lang w:bidi="ar"/>
              </w:rPr>
              <w:t>对医疗机构开展定期校验，加强对医疗机构执业活动的监管，发现违法违规行为的要依法查处并公开结果。</w:t>
            </w:r>
            <w:r>
              <w:rPr>
                <w:rFonts w:eastAsia="宋体"/>
                <w:color w:val="000000"/>
                <w:kern w:val="0"/>
                <w:sz w:val="20"/>
                <w:lang w:bidi="ar"/>
              </w:rPr>
              <w:t>2.</w:t>
            </w:r>
            <w:r>
              <w:rPr>
                <w:rFonts w:hAnsi="宋体" w:eastAsia="宋体"/>
                <w:color w:val="000000"/>
                <w:kern w:val="0"/>
                <w:sz w:val="20"/>
                <w:lang w:bidi="ar"/>
              </w:rPr>
              <w:t>组织开展医疗机构评审。</w:t>
            </w:r>
            <w:r>
              <w:rPr>
                <w:rFonts w:eastAsia="宋体"/>
                <w:color w:val="000000"/>
                <w:kern w:val="0"/>
                <w:sz w:val="20"/>
                <w:lang w:bidi="ar"/>
              </w:rPr>
              <w:t>3.</w:t>
            </w:r>
            <w:r>
              <w:rPr>
                <w:rFonts w:hAnsi="宋体" w:eastAsia="宋体"/>
                <w:color w:val="000000"/>
                <w:kern w:val="0"/>
                <w:sz w:val="20"/>
                <w:lang w:bidi="ar"/>
              </w:rPr>
              <w:t>依法及时处理投诉举报。</w:t>
            </w:r>
          </w:p>
        </w:tc>
        <w:tc>
          <w:tcPr>
            <w:tcW w:w="68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8000"/>
                <w:sz w:val="20"/>
              </w:rPr>
            </w:pPr>
          </w:p>
        </w:tc>
      </w:tr>
      <w:tr>
        <w:tblPrEx>
          <w:tblCellMar>
            <w:top w:w="15" w:type="dxa"/>
            <w:left w:w="15" w:type="dxa"/>
            <w:bottom w:w="15" w:type="dxa"/>
            <w:right w:w="15" w:type="dxa"/>
          </w:tblCellMar>
        </w:tblPrEx>
        <w:trPr>
          <w:trHeight w:val="170" w:hRule="atLeast"/>
          <w:jc w:val="center"/>
        </w:trPr>
        <w:tc>
          <w:tcPr>
            <w:tcW w:w="39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kern w:val="0"/>
                <w:sz w:val="20"/>
              </w:rPr>
            </w:pPr>
          </w:p>
        </w:tc>
        <w:tc>
          <w:tcPr>
            <w:tcW w:w="120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kern w:val="0"/>
                <w:sz w:val="20"/>
              </w:rPr>
            </w:pPr>
          </w:p>
        </w:tc>
        <w:tc>
          <w:tcPr>
            <w:tcW w:w="93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kern w:val="0"/>
                <w:sz w:val="20"/>
              </w:rPr>
            </w:pPr>
          </w:p>
        </w:tc>
        <w:tc>
          <w:tcPr>
            <w:tcW w:w="123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kern w:val="0"/>
                <w:sz w:val="20"/>
              </w:rPr>
            </w:pPr>
            <w:r>
              <w:rPr>
                <w:rFonts w:hAnsi="宋体" w:eastAsia="宋体"/>
                <w:color w:val="000000"/>
                <w:kern w:val="0"/>
                <w:sz w:val="20"/>
              </w:rPr>
              <w:t>医疗机构执业许可（注销）</w:t>
            </w:r>
          </w:p>
        </w:tc>
        <w:tc>
          <w:tcPr>
            <w:tcW w:w="73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kern w:val="0"/>
                <w:sz w:val="20"/>
              </w:rPr>
            </w:pPr>
            <w:r>
              <w:rPr>
                <w:rFonts w:hAnsi="宋体" w:eastAsia="宋体"/>
                <w:color w:val="000000"/>
                <w:kern w:val="0"/>
                <w:sz w:val="20"/>
              </w:rPr>
              <w:t>广东省卫生健康委员会</w:t>
            </w:r>
          </w:p>
        </w:tc>
        <w:tc>
          <w:tcPr>
            <w:tcW w:w="113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kern w:val="0"/>
                <w:sz w:val="20"/>
              </w:rPr>
            </w:pPr>
          </w:p>
        </w:tc>
        <w:tc>
          <w:tcPr>
            <w:tcW w:w="63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kern w:val="0"/>
                <w:sz w:val="20"/>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2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textAlignment w:val="center"/>
              <w:rPr>
                <w:rFonts w:eastAsia="宋体"/>
                <w:color w:val="000000"/>
                <w:sz w:val="20"/>
              </w:rPr>
            </w:pPr>
          </w:p>
        </w:tc>
        <w:tc>
          <w:tcPr>
            <w:tcW w:w="31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60" w:hRule="atLeast"/>
          <w:jc w:val="center"/>
        </w:trPr>
        <w:tc>
          <w:tcPr>
            <w:tcW w:w="390" w:type="dxa"/>
            <w:vMerge w:val="continue"/>
            <w:tcBorders>
              <w:top w:val="single" w:color="auto" w:sz="4" w:space="0"/>
              <w:left w:val="single" w:color="auto"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kern w:val="0"/>
                <w:sz w:val="20"/>
              </w:rPr>
            </w:pPr>
          </w:p>
        </w:tc>
        <w:tc>
          <w:tcPr>
            <w:tcW w:w="1205" w:type="dxa"/>
            <w:vMerge w:val="continue"/>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kern w:val="0"/>
                <w:sz w:val="20"/>
              </w:rPr>
            </w:pPr>
          </w:p>
        </w:tc>
        <w:tc>
          <w:tcPr>
            <w:tcW w:w="931" w:type="dxa"/>
            <w:vMerge w:val="continue"/>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kern w:val="0"/>
                <w:sz w:val="20"/>
              </w:rPr>
            </w:pP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kern w:val="0"/>
                <w:sz w:val="20"/>
              </w:rPr>
            </w:pPr>
            <w:r>
              <w:rPr>
                <w:rFonts w:hAnsi="宋体" w:eastAsia="宋体"/>
                <w:color w:val="000000"/>
                <w:kern w:val="0"/>
                <w:sz w:val="20"/>
              </w:rPr>
              <w:t>医疗机构执业许可（变更登记）</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kern w:val="0"/>
                <w:sz w:val="20"/>
              </w:rPr>
            </w:pPr>
            <w:r>
              <w:rPr>
                <w:rFonts w:hAnsi="宋体" w:eastAsia="宋体"/>
                <w:color w:val="000000"/>
                <w:kern w:val="0"/>
                <w:sz w:val="20"/>
              </w:rPr>
              <w:t>广东省卫生健康委员会</w:t>
            </w:r>
          </w:p>
        </w:tc>
        <w:tc>
          <w:tcPr>
            <w:tcW w:w="1133" w:type="dxa"/>
            <w:vMerge w:val="continue"/>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kern w:val="0"/>
                <w:sz w:val="20"/>
              </w:rPr>
            </w:pP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vMerge w:val="continue"/>
            <w:tcBorders>
              <w:top w:val="single" w:color="auto" w:sz="4" w:space="0"/>
              <w:left w:val="single" w:color="000000" w:sz="4" w:space="0"/>
              <w:bottom w:val="nil"/>
              <w:right w:val="single" w:color="000000" w:sz="4" w:space="0"/>
            </w:tcBorders>
            <w:noWrap w:val="0"/>
            <w:vAlign w:val="center"/>
          </w:tcPr>
          <w:p>
            <w:pPr>
              <w:spacing w:line="260" w:lineRule="exact"/>
              <w:jc w:val="center"/>
              <w:rPr>
                <w:rFonts w:eastAsia="宋体"/>
                <w:color w:val="000000"/>
                <w:kern w:val="0"/>
                <w:sz w:val="20"/>
              </w:rPr>
            </w:pPr>
          </w:p>
        </w:tc>
        <w:tc>
          <w:tcPr>
            <w:tcW w:w="630" w:type="dxa"/>
            <w:vMerge w:val="continue"/>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top w:val="single" w:color="auto" w:sz="4" w:space="0"/>
              <w:left w:val="single" w:color="000000" w:sz="4" w:space="0"/>
              <w:right w:val="single" w:color="000000" w:sz="4" w:space="0"/>
            </w:tcBorders>
            <w:noWrap w:val="0"/>
            <w:vAlign w:val="center"/>
          </w:tcPr>
          <w:p>
            <w:pPr>
              <w:spacing w:line="260" w:lineRule="exact"/>
              <w:textAlignment w:val="center"/>
              <w:rPr>
                <w:rFonts w:eastAsia="宋体"/>
                <w:color w:val="000000"/>
                <w:sz w:val="20"/>
              </w:rPr>
            </w:pPr>
          </w:p>
        </w:tc>
        <w:tc>
          <w:tcPr>
            <w:tcW w:w="3122" w:type="dxa"/>
            <w:vMerge w:val="continue"/>
            <w:tcBorders>
              <w:top w:val="single" w:color="auto" w:sz="4" w:space="0"/>
              <w:left w:val="single" w:color="000000" w:sz="4" w:space="0"/>
              <w:right w:val="nil"/>
            </w:tcBorders>
            <w:noWrap w:val="0"/>
            <w:vAlign w:val="center"/>
          </w:tcPr>
          <w:p>
            <w:pPr>
              <w:widowControl/>
              <w:spacing w:line="240" w:lineRule="exact"/>
              <w:textAlignment w:val="center"/>
              <w:rPr>
                <w:rFonts w:eastAsia="宋体"/>
                <w:color w:val="000000"/>
                <w:sz w:val="20"/>
              </w:rPr>
            </w:pPr>
          </w:p>
        </w:tc>
        <w:tc>
          <w:tcPr>
            <w:tcW w:w="688" w:type="dxa"/>
            <w:vMerge w:val="continue"/>
            <w:tcBorders>
              <w:top w:val="single" w:color="auto" w:sz="4" w:space="0"/>
              <w:left w:val="nil"/>
              <w:bottom w:val="single" w:color="000000" w:sz="4" w:space="0"/>
              <w:right w:val="single" w:color="auto"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40" w:hRule="atLeast"/>
          <w:jc w:val="center"/>
        </w:trPr>
        <w:tc>
          <w:tcPr>
            <w:tcW w:w="390" w:type="dxa"/>
            <w:vMerge w:val="continue"/>
            <w:tcBorders>
              <w:left w:val="single" w:color="auto"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kern w:val="0"/>
                <w:sz w:val="20"/>
              </w:rPr>
            </w:pPr>
          </w:p>
        </w:tc>
        <w:tc>
          <w:tcPr>
            <w:tcW w:w="1205"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kern w:val="0"/>
                <w:sz w:val="20"/>
              </w:rPr>
            </w:pPr>
          </w:p>
        </w:tc>
        <w:tc>
          <w:tcPr>
            <w:tcW w:w="931"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kern w:val="0"/>
                <w:sz w:val="20"/>
              </w:rPr>
            </w:pP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kern w:val="0"/>
                <w:sz w:val="20"/>
              </w:rPr>
            </w:pPr>
            <w:r>
              <w:rPr>
                <w:rFonts w:hAnsi="宋体" w:eastAsia="宋体"/>
                <w:color w:val="000000"/>
                <w:kern w:val="0"/>
                <w:sz w:val="20"/>
              </w:rPr>
              <w:t>中医医疗机构的设置审批及执业许可</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kern w:val="0"/>
                <w:sz w:val="20"/>
              </w:rPr>
            </w:pPr>
            <w:r>
              <w:rPr>
                <w:rFonts w:hAnsi="宋体" w:eastAsia="宋体"/>
                <w:color w:val="000000"/>
                <w:kern w:val="0"/>
                <w:sz w:val="20"/>
              </w:rPr>
              <w:t>广东省中医药局</w:t>
            </w:r>
          </w:p>
        </w:tc>
        <w:tc>
          <w:tcPr>
            <w:tcW w:w="1133"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kern w:val="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kern w:val="0"/>
                <w:sz w:val="20"/>
              </w:rPr>
            </w:pP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p>
        </w:tc>
        <w:tc>
          <w:tcPr>
            <w:tcW w:w="3122" w:type="dxa"/>
            <w:vMerge w:val="continue"/>
            <w:tcBorders>
              <w:left w:val="single" w:color="000000" w:sz="4" w:space="0"/>
              <w:bottom w:val="single" w:color="auto" w:sz="4" w:space="0"/>
              <w:right w:val="nil"/>
            </w:tcBorders>
            <w:noWrap w:val="0"/>
            <w:vAlign w:val="center"/>
          </w:tcPr>
          <w:p>
            <w:pPr>
              <w:widowControl/>
              <w:spacing w:line="240" w:lineRule="exact"/>
              <w:textAlignment w:val="center"/>
              <w:rPr>
                <w:rFonts w:eastAsia="宋体"/>
                <w:color w:val="000000"/>
                <w:sz w:val="20"/>
              </w:rPr>
            </w:pPr>
          </w:p>
        </w:tc>
        <w:tc>
          <w:tcPr>
            <w:tcW w:w="688" w:type="dxa"/>
            <w:vMerge w:val="continue"/>
            <w:tcBorders>
              <w:left w:val="nil"/>
              <w:bottom w:val="single" w:color="000000" w:sz="4" w:space="0"/>
              <w:right w:val="single" w:color="auto"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76</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国家卫生健康委</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麻醉药品和第一类精神药品购用许可</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麻醉药品和第一类精神药品购用印鉴卡</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麻醉药品、第一类精神药品购用印鉴卡审批</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广东省卫生健康委员会</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《麻醉药品和精神药品管理条例》</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区卫生健康局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设区的市级卫生健康部门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不再要求申请人提供医疗机构执业许可证副本复印件。</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严格执行对麻醉药品和精神药品采购、处方开具、临床合理使用、回收、销毁等各项规定，发现问题的及时依法处理。</w:t>
            </w:r>
            <w:r>
              <w:rPr>
                <w:rFonts w:eastAsia="宋体"/>
                <w:color w:val="000000"/>
                <w:kern w:val="0"/>
                <w:sz w:val="20"/>
                <w:lang w:bidi="ar"/>
              </w:rPr>
              <w:t>2.</w:t>
            </w:r>
            <w:r>
              <w:rPr>
                <w:rFonts w:hAnsi="宋体" w:eastAsia="宋体"/>
                <w:color w:val="000000"/>
                <w:kern w:val="0"/>
                <w:sz w:val="20"/>
                <w:lang w:bidi="ar"/>
              </w:rPr>
              <w:t>实时统计和跟踪药品使用情况，掌握印鉴卡管理状态，实现麻醉药品和精神药品全程闭环管理。</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828"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77</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应急管理部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非煤矿矿山企业安全生产许可证核发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安全生产许可证（非煤矿山）</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非煤矿矿山企业安全生产许可证核发</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广东省应急管理厅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《安全生产许可证条例》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区应急管理局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省级应急管理部门、市级应急管理部门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w:t>
            </w:r>
            <w:r>
              <w:rPr>
                <w:rFonts w:eastAsia="宋体"/>
                <w:color w:val="000000"/>
                <w:kern w:val="0"/>
                <w:sz w:val="20"/>
                <w:lang w:bidi="ar"/>
              </w:rPr>
              <w:t>2.</w:t>
            </w:r>
            <w:r>
              <w:rPr>
                <w:rFonts w:hAnsi="宋体" w:eastAsia="宋体"/>
                <w:color w:val="000000"/>
                <w:kern w:val="0"/>
                <w:sz w:val="20"/>
                <w:lang w:bidi="ar"/>
              </w:rPr>
              <w:t>不再要求地质勘探单位提供地质勘查资质证书复印件，不再要求从事爆破作业的金属非金属矿山、地质勘查和采掘施工单位提供爆破作业单位许可证复印件。</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强化陆上石油天然气开采企业作为发包单位的主体责任，由发包单位将陆上石油天然气钻井、物探、测井、录井、井下作业、油建企业纳入统一管理。</w:t>
            </w:r>
            <w:r>
              <w:rPr>
                <w:rFonts w:eastAsia="宋体"/>
                <w:color w:val="000000"/>
                <w:kern w:val="0"/>
                <w:sz w:val="20"/>
                <w:lang w:bidi="ar"/>
              </w:rPr>
              <w:t>2.</w:t>
            </w:r>
            <w:r>
              <w:rPr>
                <w:rFonts w:hAnsi="宋体" w:eastAsia="宋体"/>
                <w:color w:val="000000"/>
                <w:kern w:val="0"/>
                <w:sz w:val="20"/>
                <w:lang w:bidi="ar"/>
              </w:rPr>
              <w:t>加强信用监管，健全非煤矿山企业安全生产黑名单制度，对失信主体开展联合惩戒。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highlight w:val="yellow"/>
              </w:rPr>
            </w:pPr>
          </w:p>
          <w:p>
            <w:pPr>
              <w:spacing w:line="260" w:lineRule="exact"/>
              <w:jc w:val="center"/>
              <w:rPr>
                <w:rFonts w:eastAsia="宋体"/>
                <w:color w:val="000000"/>
                <w:sz w:val="20"/>
                <w:highlight w:val="yellow"/>
              </w:rPr>
            </w:pPr>
          </w:p>
          <w:p>
            <w:pPr>
              <w:spacing w:line="260" w:lineRule="exact"/>
              <w:jc w:val="center"/>
              <w:rPr>
                <w:rFonts w:eastAsia="宋体"/>
                <w:color w:val="000000"/>
                <w:sz w:val="20"/>
                <w:highlight w:val="yellow"/>
              </w:rPr>
            </w:pPr>
          </w:p>
          <w:p>
            <w:pPr>
              <w:spacing w:line="260" w:lineRule="exact"/>
              <w:jc w:val="center"/>
              <w:rPr>
                <w:rFonts w:eastAsia="宋体"/>
                <w:color w:val="000000"/>
                <w:sz w:val="20"/>
                <w:highlight w:val="yellow"/>
              </w:rPr>
            </w:pPr>
          </w:p>
          <w:p>
            <w:pPr>
              <w:spacing w:line="260" w:lineRule="exact"/>
              <w:jc w:val="center"/>
              <w:rPr>
                <w:rFonts w:eastAsia="宋体"/>
                <w:color w:val="000000"/>
                <w:sz w:val="20"/>
                <w:highlight w:val="yellow"/>
              </w:rPr>
            </w:pPr>
          </w:p>
          <w:p>
            <w:pPr>
              <w:spacing w:line="260" w:lineRule="exact"/>
              <w:jc w:val="center"/>
              <w:rPr>
                <w:rFonts w:eastAsia="宋体"/>
                <w:color w:val="000000"/>
                <w:sz w:val="20"/>
                <w:highlight w:val="yellow"/>
              </w:rPr>
            </w:pPr>
          </w:p>
          <w:p>
            <w:pPr>
              <w:spacing w:line="260" w:lineRule="exact"/>
              <w:jc w:val="center"/>
              <w:rPr>
                <w:rFonts w:eastAsia="宋体"/>
                <w:color w:val="000000"/>
                <w:sz w:val="20"/>
                <w:highlight w:val="yellow"/>
              </w:rPr>
            </w:pPr>
          </w:p>
        </w:tc>
      </w:tr>
      <w:tr>
        <w:tblPrEx>
          <w:tblCellMar>
            <w:top w:w="15" w:type="dxa"/>
            <w:left w:w="15" w:type="dxa"/>
            <w:bottom w:w="15" w:type="dxa"/>
            <w:right w:w="15" w:type="dxa"/>
          </w:tblCellMar>
        </w:tblPrEx>
        <w:trPr>
          <w:trHeight w:val="1444"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78</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应急管理部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烟花爆竹经营（批发）许可证核发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烟花爆竹经营（批发）许可证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烟花爆竹经营许可证核发</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广东省应急管理厅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《烟花爆竹安全管理条例》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区应急管理局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设区的市级应急管理部门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30</w:t>
            </w:r>
            <w:r>
              <w:rPr>
                <w:rFonts w:hAnsi="宋体" w:eastAsia="宋体"/>
                <w:color w:val="000000"/>
                <w:kern w:val="0"/>
                <w:sz w:val="20"/>
                <w:lang w:bidi="ar"/>
              </w:rPr>
              <w:t>个工作日压减至</w:t>
            </w:r>
            <w:r>
              <w:rPr>
                <w:rFonts w:eastAsia="宋体"/>
                <w:color w:val="000000"/>
                <w:kern w:val="0"/>
                <w:sz w:val="20"/>
                <w:lang w:bidi="ar"/>
              </w:rPr>
              <w:t>20</w:t>
            </w:r>
            <w:r>
              <w:rPr>
                <w:rFonts w:hAnsi="宋体" w:eastAsia="宋体"/>
                <w:color w:val="000000"/>
                <w:kern w:val="0"/>
                <w:sz w:val="20"/>
                <w:lang w:bidi="ar"/>
              </w:rPr>
              <w:t>个工作日。</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监管，发现违法违规行为的依法严查重处并公开结果。</w:t>
            </w:r>
            <w:r>
              <w:rPr>
                <w:rFonts w:eastAsia="宋体"/>
                <w:color w:val="000000"/>
                <w:kern w:val="0"/>
                <w:sz w:val="20"/>
                <w:lang w:bidi="ar"/>
              </w:rPr>
              <w:t>2.</w:t>
            </w:r>
            <w:r>
              <w:rPr>
                <w:rFonts w:hAnsi="宋体" w:eastAsia="宋体"/>
                <w:color w:val="000000"/>
                <w:kern w:val="0"/>
                <w:sz w:val="20"/>
                <w:lang w:bidi="ar"/>
              </w:rPr>
              <w:t>加强信用监管，向社会公布烟花爆竹经营（批发）企业信用状况，对失信主体开展联合惩戒。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486"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79</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应急管理部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烟花爆竹经营（零售）许可证核发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烟花爆竹经营（零售）许可证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烟花爆竹经营许可证核发</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广东省应急管理厅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《烟花爆竹安全管理条例》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区应急管理局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县级应急管理部门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w:t>
            </w:r>
            <w:r>
              <w:rPr>
                <w:rFonts w:eastAsia="宋体"/>
                <w:color w:val="000000"/>
                <w:kern w:val="0"/>
                <w:sz w:val="20"/>
                <w:lang w:bidi="ar"/>
              </w:rPr>
              <w:t>2.</w:t>
            </w:r>
            <w:r>
              <w:rPr>
                <w:rFonts w:hAnsi="宋体" w:eastAsia="宋体"/>
                <w:color w:val="000000"/>
                <w:kern w:val="0"/>
                <w:sz w:val="20"/>
                <w:lang w:bidi="ar"/>
              </w:rPr>
              <w:t>将审批时限</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15</w:t>
            </w:r>
            <w:r>
              <w:rPr>
                <w:rFonts w:hAnsi="宋体" w:eastAsia="宋体"/>
                <w:color w:val="000000"/>
                <w:kern w:val="0"/>
                <w:sz w:val="20"/>
                <w:lang w:bidi="ar"/>
              </w:rPr>
              <w:t>个工作日。</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监管，发现违法违规行为的依法严查重处并公开结果。</w:t>
            </w:r>
            <w:r>
              <w:rPr>
                <w:rFonts w:eastAsia="宋体"/>
                <w:color w:val="000000"/>
                <w:kern w:val="0"/>
                <w:sz w:val="20"/>
                <w:lang w:bidi="ar"/>
              </w:rPr>
              <w:t>2.</w:t>
            </w:r>
            <w:r>
              <w:rPr>
                <w:rFonts w:hAnsi="宋体" w:eastAsia="宋体"/>
                <w:color w:val="000000"/>
                <w:kern w:val="0"/>
                <w:sz w:val="20"/>
                <w:lang w:bidi="ar"/>
              </w:rPr>
              <w:t>加强信用监管，向社会公布烟花爆竹经营（零售）企业信用状况，对失信主体开展联合惩戒。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80</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应急管理部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危险化学品生产企业安全生产许可证核发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安全生产许可证（危险化学品）</w:t>
            </w: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危险化学品生产企业安全生产许可证核发</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广东省应急管理厅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《危险化学品安全管理条例》</w:t>
            </w: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区应急管理局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应急管理部；省、设区的市级应急管理部门、市级应急管理部门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45</w:t>
            </w:r>
            <w:r>
              <w:rPr>
                <w:rFonts w:hAnsi="宋体" w:eastAsia="宋体"/>
                <w:color w:val="000000"/>
                <w:kern w:val="0"/>
                <w:sz w:val="20"/>
                <w:lang w:bidi="ar"/>
              </w:rPr>
              <w:t>个工作日压减至</w:t>
            </w:r>
            <w:r>
              <w:rPr>
                <w:rFonts w:eastAsia="宋体"/>
                <w:color w:val="000000"/>
                <w:kern w:val="0"/>
                <w:sz w:val="20"/>
                <w:lang w:bidi="ar"/>
              </w:rPr>
              <w:t>30</w:t>
            </w:r>
            <w:r>
              <w:rPr>
                <w:rFonts w:hAnsi="宋体" w:eastAsia="宋体"/>
                <w:color w:val="000000"/>
                <w:kern w:val="0"/>
                <w:sz w:val="20"/>
                <w:lang w:bidi="ar"/>
              </w:rPr>
              <w:t>个工作日。</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监管，发现违法违规行为的依法严查重处并公开结果。</w:t>
            </w:r>
            <w:r>
              <w:rPr>
                <w:rFonts w:eastAsia="宋体"/>
                <w:color w:val="000000"/>
                <w:kern w:val="0"/>
                <w:sz w:val="20"/>
                <w:lang w:bidi="ar"/>
              </w:rPr>
              <w:t>2.</w:t>
            </w:r>
            <w:r>
              <w:rPr>
                <w:rFonts w:hAnsi="宋体" w:eastAsia="宋体"/>
                <w:color w:val="000000"/>
                <w:kern w:val="0"/>
                <w:sz w:val="20"/>
                <w:lang w:bidi="ar"/>
              </w:rPr>
              <w:t>加强信用监管，向社会公布危险化学品生产企业信用状况，对失信主体开展联合惩戒。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131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81</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应急管理部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危险化学品经营许可证核发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危险化学品经营许可证</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危险化学品经营许可证核发</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广东省应急管理厅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《危险化学品安全管理条例》</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区应急管理局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设区的市、县级应急管理部门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30</w:t>
            </w:r>
            <w:r>
              <w:rPr>
                <w:rFonts w:hAnsi="宋体" w:eastAsia="宋体"/>
                <w:color w:val="000000"/>
                <w:kern w:val="0"/>
                <w:sz w:val="20"/>
                <w:lang w:bidi="ar"/>
              </w:rPr>
              <w:t>个工作日压减至</w:t>
            </w:r>
            <w:r>
              <w:rPr>
                <w:rFonts w:eastAsia="宋体"/>
                <w:color w:val="000000"/>
                <w:kern w:val="0"/>
                <w:sz w:val="20"/>
                <w:lang w:bidi="ar"/>
              </w:rPr>
              <w:t>20</w:t>
            </w:r>
            <w:r>
              <w:rPr>
                <w:rFonts w:hAnsi="宋体" w:eastAsia="宋体"/>
                <w:color w:val="000000"/>
                <w:kern w:val="0"/>
                <w:sz w:val="20"/>
                <w:lang w:bidi="ar"/>
              </w:rPr>
              <w:t>个工作日。</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监管，发现违法违规行为的依法严查重处并公开结果。</w:t>
            </w:r>
            <w:r>
              <w:rPr>
                <w:rFonts w:eastAsia="宋体"/>
                <w:color w:val="000000"/>
                <w:kern w:val="0"/>
                <w:sz w:val="20"/>
                <w:lang w:bidi="ar"/>
              </w:rPr>
              <w:t>2.</w:t>
            </w:r>
            <w:r>
              <w:rPr>
                <w:rFonts w:hAnsi="宋体" w:eastAsia="宋体"/>
                <w:color w:val="000000"/>
                <w:kern w:val="0"/>
                <w:sz w:val="20"/>
                <w:lang w:bidi="ar"/>
              </w:rPr>
              <w:t>加强信用监管，向社会公布危险化学品经营企业信用状况，对失信主体开展联合惩戒。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178" w:hRule="atLeast"/>
          <w:jc w:val="center"/>
        </w:trPr>
        <w:tc>
          <w:tcPr>
            <w:tcW w:w="390" w:type="dxa"/>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sz w:val="20"/>
              </w:rPr>
              <w:t>82</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应急管理部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危险化学品安全使用许可证核发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危险化学品安全使用许可证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危险化学品安全使用许可证核发</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广东省应急管理厅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《危险化学品安全管理条例》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区应急管理局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设区的市级应急管理部门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45</w:t>
            </w:r>
            <w:r>
              <w:rPr>
                <w:rFonts w:hAnsi="宋体" w:eastAsia="宋体"/>
                <w:color w:val="000000"/>
                <w:kern w:val="0"/>
                <w:sz w:val="20"/>
                <w:lang w:bidi="ar"/>
              </w:rPr>
              <w:t>个工作日压减至</w:t>
            </w:r>
            <w:r>
              <w:rPr>
                <w:rFonts w:eastAsia="宋体"/>
                <w:color w:val="000000"/>
                <w:kern w:val="0"/>
                <w:sz w:val="20"/>
                <w:lang w:bidi="ar"/>
              </w:rPr>
              <w:t>30</w:t>
            </w:r>
            <w:r>
              <w:rPr>
                <w:rFonts w:hAnsi="宋体" w:eastAsia="宋体"/>
                <w:color w:val="000000"/>
                <w:kern w:val="0"/>
                <w:sz w:val="20"/>
                <w:lang w:bidi="ar"/>
              </w:rPr>
              <w:t>个工作日。</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监管，发现违法违规行为的依法严查重处并公开结果。</w:t>
            </w:r>
            <w:r>
              <w:rPr>
                <w:rFonts w:eastAsia="宋体"/>
                <w:color w:val="000000"/>
                <w:kern w:val="0"/>
                <w:sz w:val="20"/>
                <w:lang w:bidi="ar"/>
              </w:rPr>
              <w:t>2.</w:t>
            </w:r>
            <w:r>
              <w:rPr>
                <w:rFonts w:hAnsi="宋体" w:eastAsia="宋体"/>
                <w:color w:val="000000"/>
                <w:kern w:val="0"/>
                <w:sz w:val="20"/>
                <w:lang w:bidi="ar"/>
              </w:rPr>
              <w:t>加强信用监管，向社会公布危险化学品使用企业信用状况，对失信主体开展联合惩戒。</w:t>
            </w:r>
          </w:p>
        </w:tc>
        <w:tc>
          <w:tcPr>
            <w:tcW w:w="688"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sz w:val="20"/>
              </w:rPr>
              <w:t>83</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应急管理部</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20" w:lineRule="exact"/>
              <w:jc w:val="center"/>
              <w:textAlignment w:val="center"/>
              <w:rPr>
                <w:rFonts w:eastAsia="宋体"/>
                <w:color w:val="000000"/>
                <w:kern w:val="0"/>
                <w:sz w:val="20"/>
              </w:rPr>
            </w:pPr>
            <w:r>
              <w:rPr>
                <w:rFonts w:hAnsi="宋体" w:eastAsia="宋体"/>
                <w:color w:val="000000"/>
                <w:kern w:val="0"/>
                <w:sz w:val="20"/>
              </w:rPr>
              <w:t>新建、改建、扩建生产、储存危险化学品（包括使用长输管道输送危险化学品）建设项目安全条件审查</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20" w:lineRule="exact"/>
              <w:jc w:val="center"/>
              <w:textAlignment w:val="center"/>
              <w:rPr>
                <w:rFonts w:eastAsia="宋体"/>
                <w:color w:val="000000"/>
                <w:kern w:val="0"/>
                <w:sz w:val="20"/>
              </w:rPr>
            </w:pPr>
            <w:r>
              <w:rPr>
                <w:rFonts w:hAnsi="宋体" w:eastAsia="宋体"/>
                <w:color w:val="000000"/>
                <w:kern w:val="0"/>
                <w:sz w:val="20"/>
              </w:rPr>
              <w:t>危险化学品建设项目安全条件审查意见书</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20" w:lineRule="exact"/>
              <w:jc w:val="center"/>
              <w:textAlignment w:val="center"/>
              <w:rPr>
                <w:rFonts w:eastAsia="宋体"/>
                <w:color w:val="000000"/>
                <w:kern w:val="0"/>
                <w:sz w:val="20"/>
              </w:rPr>
            </w:pPr>
            <w:r>
              <w:rPr>
                <w:rFonts w:hAnsi="宋体" w:eastAsia="宋体"/>
                <w:color w:val="000000"/>
                <w:kern w:val="0"/>
                <w:sz w:val="20"/>
              </w:rPr>
              <w:t>危险化学品建设项目的安全条件审查、安全设施设计审查</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20" w:lineRule="exact"/>
              <w:jc w:val="center"/>
              <w:textAlignment w:val="center"/>
              <w:rPr>
                <w:rFonts w:eastAsia="宋体"/>
                <w:color w:val="000000"/>
                <w:kern w:val="0"/>
                <w:sz w:val="20"/>
              </w:rPr>
            </w:pPr>
            <w:r>
              <w:rPr>
                <w:rFonts w:hAnsi="宋体" w:eastAsia="宋体"/>
                <w:color w:val="000000"/>
                <w:kern w:val="0"/>
                <w:sz w:val="20"/>
              </w:rPr>
              <w:t>广东省应急管理厅</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20" w:lineRule="exact"/>
              <w:jc w:val="center"/>
              <w:textAlignment w:val="center"/>
              <w:rPr>
                <w:rFonts w:eastAsia="宋体"/>
                <w:color w:val="000000"/>
                <w:kern w:val="0"/>
                <w:sz w:val="20"/>
              </w:rPr>
            </w:pPr>
            <w:r>
              <w:rPr>
                <w:rFonts w:hAnsi="宋体" w:eastAsia="宋体"/>
                <w:color w:val="000000"/>
                <w:kern w:val="0"/>
                <w:sz w:val="20"/>
              </w:rPr>
              <w:t>《危险化学品安全管理条例》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20" w:lineRule="exact"/>
              <w:jc w:val="center"/>
              <w:textAlignment w:val="center"/>
              <w:rPr>
                <w:rFonts w:ascii="宋体" w:hAnsi="宋体" w:eastAsia="宋体"/>
                <w:color w:val="000000"/>
                <w:kern w:val="0"/>
                <w:sz w:val="20"/>
              </w:rPr>
            </w:pPr>
            <w:r>
              <w:rPr>
                <w:rFonts w:ascii="宋体" w:hAnsi="宋体" w:eastAsia="宋体"/>
                <w:color w:val="000000"/>
                <w:kern w:val="0"/>
                <w:sz w:val="20"/>
              </w:rPr>
              <w:t>区应急管理局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应急管理部；省、设区的市级应急管理部门、市级应急管理部门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45</w:t>
            </w:r>
            <w:r>
              <w:rPr>
                <w:rFonts w:hAnsi="宋体" w:eastAsia="宋体"/>
                <w:color w:val="000000"/>
                <w:kern w:val="0"/>
                <w:sz w:val="20"/>
                <w:lang w:bidi="ar"/>
              </w:rPr>
              <w:t>个工作日压减至</w:t>
            </w:r>
            <w:r>
              <w:rPr>
                <w:rFonts w:eastAsia="宋体"/>
                <w:color w:val="000000"/>
                <w:kern w:val="0"/>
                <w:sz w:val="20"/>
                <w:lang w:bidi="ar"/>
              </w:rPr>
              <w:t>30</w:t>
            </w:r>
            <w:r>
              <w:rPr>
                <w:rFonts w:hAnsi="宋体" w:eastAsia="宋体"/>
                <w:color w:val="000000"/>
                <w:kern w:val="0"/>
                <w:sz w:val="20"/>
                <w:lang w:bidi="ar"/>
              </w:rPr>
              <w:t>个工作日。</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监管，发现违法违规行为的依法严查重处并公开结果。</w:t>
            </w:r>
            <w:r>
              <w:rPr>
                <w:rFonts w:eastAsia="宋体"/>
                <w:color w:val="000000"/>
                <w:kern w:val="0"/>
                <w:sz w:val="20"/>
                <w:lang w:bidi="ar"/>
              </w:rPr>
              <w:t>2.</w:t>
            </w:r>
            <w:r>
              <w:rPr>
                <w:rFonts w:hAnsi="宋体" w:eastAsia="宋体"/>
                <w:color w:val="000000"/>
                <w:kern w:val="0"/>
                <w:sz w:val="20"/>
                <w:lang w:bidi="ar"/>
              </w:rPr>
              <w:t>加强信用监管，对失信主体开展联合惩戒。</w:t>
            </w:r>
          </w:p>
        </w:tc>
        <w:tc>
          <w:tcPr>
            <w:tcW w:w="688"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080" w:hRule="atLeast"/>
          <w:jc w:val="center"/>
        </w:trPr>
        <w:tc>
          <w:tcPr>
            <w:tcW w:w="39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eastAsia="宋体"/>
                <w:color w:val="000000"/>
                <w:kern w:val="0"/>
                <w:sz w:val="20"/>
              </w:rPr>
              <w:t>84</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p>
          <w:p>
            <w:pPr>
              <w:widowControl/>
              <w:spacing w:line="260" w:lineRule="exact"/>
              <w:jc w:val="center"/>
              <w:textAlignment w:val="center"/>
              <w:rPr>
                <w:rFonts w:eastAsia="宋体"/>
                <w:color w:val="000000"/>
                <w:sz w:val="20"/>
              </w:rPr>
            </w:pPr>
            <w:r>
              <w:rPr>
                <w:rFonts w:hAnsi="宋体" w:eastAsia="宋体"/>
                <w:color w:val="000000"/>
                <w:kern w:val="0"/>
                <w:sz w:val="20"/>
              </w:rPr>
              <w:t>市场监管总局</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p>
          <w:p>
            <w:pPr>
              <w:widowControl/>
              <w:spacing w:line="260" w:lineRule="exact"/>
              <w:jc w:val="center"/>
              <w:textAlignment w:val="center"/>
              <w:rPr>
                <w:rFonts w:eastAsia="宋体"/>
                <w:color w:val="000000"/>
                <w:sz w:val="20"/>
              </w:rPr>
            </w:pPr>
            <w:r>
              <w:rPr>
                <w:rFonts w:hAnsi="宋体" w:eastAsia="宋体"/>
                <w:color w:val="000000"/>
                <w:kern w:val="0"/>
                <w:sz w:val="20"/>
              </w:rPr>
              <w:t>广告发布登记</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p>
          <w:p>
            <w:pPr>
              <w:widowControl/>
              <w:spacing w:line="260" w:lineRule="exact"/>
              <w:jc w:val="center"/>
              <w:textAlignment w:val="center"/>
              <w:rPr>
                <w:rFonts w:eastAsia="宋体"/>
                <w:color w:val="000000"/>
                <w:sz w:val="20"/>
              </w:rPr>
            </w:pPr>
            <w:r>
              <w:rPr>
                <w:rFonts w:hAnsi="宋体" w:eastAsia="宋体"/>
                <w:color w:val="000000"/>
                <w:kern w:val="0"/>
                <w:sz w:val="20"/>
              </w:rPr>
              <w:t>关于准予广告发布登记的通知书</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广告发布登记</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广东省市场监督管理局</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p>
          <w:p>
            <w:pPr>
              <w:widowControl/>
              <w:spacing w:line="260" w:lineRule="exact"/>
              <w:jc w:val="center"/>
              <w:textAlignment w:val="center"/>
              <w:rPr>
                <w:rFonts w:eastAsia="宋体"/>
                <w:color w:val="000000"/>
                <w:sz w:val="20"/>
              </w:rPr>
            </w:pPr>
            <w:r>
              <w:rPr>
                <w:rFonts w:hAnsi="宋体" w:eastAsia="宋体"/>
                <w:color w:val="000000"/>
                <w:kern w:val="0"/>
                <w:sz w:val="20"/>
              </w:rPr>
              <w:t>《中华人民共和国广告法》</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市市场监管局阳东分局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县级以上市场监管部门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推动实现广告发布登记申请、审批等全程网上办理。</w:t>
            </w:r>
            <w:r>
              <w:rPr>
                <w:rFonts w:eastAsia="宋体"/>
                <w:color w:val="000000"/>
                <w:kern w:val="0"/>
                <w:sz w:val="20"/>
                <w:lang w:bidi="ar"/>
              </w:rPr>
              <w:t>2.</w:t>
            </w:r>
            <w:r>
              <w:rPr>
                <w:rFonts w:hAnsi="宋体" w:eastAsia="宋体"/>
                <w:color w:val="000000"/>
                <w:kern w:val="0"/>
                <w:sz w:val="20"/>
                <w:lang w:bidi="ar"/>
              </w:rPr>
              <w:t>不再要求申请人提供广告业务机构证明文件及负责人任命文件、广告从业人员和广告审查人员证明文件、场所使用证明等材料。</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加大广告监测力度，发现广告发布机构发布虚假违法广告的要依法查处。</w:t>
            </w:r>
            <w:r>
              <w:rPr>
                <w:rFonts w:eastAsia="宋体"/>
                <w:color w:val="000000"/>
                <w:kern w:val="0"/>
                <w:sz w:val="20"/>
                <w:lang w:bidi="ar"/>
              </w:rPr>
              <w:t>2.</w:t>
            </w:r>
            <w:r>
              <w:rPr>
                <w:rFonts w:hAnsi="宋体" w:eastAsia="宋体"/>
                <w:color w:val="000000"/>
                <w:kern w:val="0"/>
                <w:sz w:val="20"/>
                <w:lang w:bidi="ar"/>
              </w:rPr>
              <w:t>加强协同监管，进一步发挥整治虚假违法广告部际联席会议作用，联合有关部门共同做好广告发布机构的监管工作。</w:t>
            </w:r>
          </w:p>
        </w:tc>
        <w:tc>
          <w:tcPr>
            <w:tcW w:w="688"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317" w:hRule="atLeast"/>
          <w:jc w:val="center"/>
        </w:trPr>
        <w:tc>
          <w:tcPr>
            <w:tcW w:w="39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85</w:t>
            </w:r>
          </w:p>
        </w:tc>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市场监管总局</w:t>
            </w:r>
          </w:p>
        </w:tc>
        <w:tc>
          <w:tcPr>
            <w:tcW w:w="12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承担国家法定计量检定机构任务授权</w:t>
            </w:r>
          </w:p>
        </w:tc>
        <w:tc>
          <w:tcPr>
            <w:tcW w:w="931"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计量授权证书</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承担国家法定计量检定机构任务的授权</w:t>
            </w:r>
          </w:p>
        </w:tc>
        <w:tc>
          <w:tcPr>
            <w:tcW w:w="73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广东省市场监督管理局</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textAlignment w:val="center"/>
              <w:rPr>
                <w:rFonts w:eastAsia="宋体"/>
                <w:color w:val="000000"/>
                <w:sz w:val="20"/>
              </w:rPr>
            </w:pPr>
            <w:r>
              <w:rPr>
                <w:rFonts w:hAnsi="宋体" w:eastAsia="宋体"/>
                <w:color w:val="000000"/>
                <w:kern w:val="0"/>
                <w:sz w:val="20"/>
              </w:rPr>
              <w:t>《中华人民共和国计量法》</w:t>
            </w:r>
          </w:p>
        </w:tc>
        <w:tc>
          <w:tcPr>
            <w:tcW w:w="63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ascii="宋体" w:hAnsi="宋体" w:eastAsia="宋体"/>
                <w:color w:val="000000"/>
                <w:sz w:val="20"/>
              </w:rPr>
            </w:pPr>
            <w:r>
              <w:rPr>
                <w:rFonts w:ascii="宋体" w:hAnsi="宋体" w:eastAsia="宋体"/>
                <w:color w:val="000000"/>
                <w:kern w:val="0"/>
                <w:sz w:val="20"/>
              </w:rPr>
              <w:t>市市场监管局阳东分局</w:t>
            </w:r>
          </w:p>
        </w:tc>
        <w:tc>
          <w:tcPr>
            <w:tcW w:w="87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县级以上市场监管部门</w:t>
            </w:r>
          </w:p>
        </w:tc>
        <w:tc>
          <w:tcPr>
            <w:tcW w:w="630"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auto" w:sz="4" w:space="0"/>
              <w:bottom w:val="single" w:color="auto" w:sz="4" w:space="0"/>
              <w:right w:val="single" w:color="auto"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实现申请、审批全程网上办理，并将审批信息统一归集至有关数据平台。</w:t>
            </w:r>
            <w:r>
              <w:rPr>
                <w:rFonts w:eastAsia="宋体"/>
                <w:color w:val="000000"/>
                <w:kern w:val="0"/>
                <w:sz w:val="20"/>
                <w:lang w:bidi="ar"/>
              </w:rPr>
              <w:t>2.</w:t>
            </w:r>
            <w:r>
              <w:rPr>
                <w:rFonts w:hAnsi="宋体" w:eastAsia="宋体"/>
                <w:color w:val="000000"/>
                <w:kern w:val="0"/>
                <w:sz w:val="20"/>
                <w:lang w:bidi="ar"/>
              </w:rPr>
              <w:t>取消计量标准考核证书、计量检定或校准人员能力证明等申请材料。</w:t>
            </w:r>
            <w:r>
              <w:rPr>
                <w:rFonts w:eastAsia="宋体"/>
                <w:color w:val="000000"/>
                <w:kern w:val="0"/>
                <w:sz w:val="20"/>
                <w:lang w:bidi="ar"/>
              </w:rPr>
              <w:t>3.</w:t>
            </w:r>
            <w:r>
              <w:rPr>
                <w:rFonts w:hAnsi="宋体" w:eastAsia="宋体"/>
                <w:color w:val="000000"/>
                <w:kern w:val="0"/>
                <w:sz w:val="20"/>
                <w:lang w:bidi="ar"/>
              </w:rPr>
              <w:t>对变更法定代表人、授权签字人或计量规程等需现场审查的事项，由法定计量检定机构自愿承诺符合相关要求，审批部门对承诺内容进行形式审查后办理。</w:t>
            </w:r>
          </w:p>
        </w:tc>
        <w:tc>
          <w:tcPr>
            <w:tcW w:w="312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对通过投诉举报等渠道反映问题多的机构实施重点监管。</w:t>
            </w:r>
            <w:r>
              <w:rPr>
                <w:rFonts w:eastAsia="宋体"/>
                <w:color w:val="000000"/>
                <w:kern w:val="0"/>
                <w:sz w:val="20"/>
                <w:lang w:bidi="ar"/>
              </w:rPr>
              <w:t>3.</w:t>
            </w:r>
            <w:r>
              <w:rPr>
                <w:rFonts w:hAnsi="宋体" w:eastAsia="宋体"/>
                <w:color w:val="000000"/>
                <w:kern w:val="0"/>
                <w:sz w:val="20"/>
                <w:lang w:bidi="ar"/>
              </w:rPr>
              <w:t>加强信用监管，向社会公布法定计量检定机构信用状况，对失信主体开展联合惩戒。</w:t>
            </w:r>
          </w:p>
        </w:tc>
        <w:tc>
          <w:tcPr>
            <w:tcW w:w="688"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86</w:t>
            </w:r>
          </w:p>
        </w:tc>
        <w:tc>
          <w:tcPr>
            <w:tcW w:w="757"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市场监管总局</w:t>
            </w:r>
          </w:p>
        </w:tc>
        <w:tc>
          <w:tcPr>
            <w:tcW w:w="120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食品经营许可（除仅销售预包装食品外）</w:t>
            </w:r>
          </w:p>
        </w:tc>
        <w:tc>
          <w:tcPr>
            <w:tcW w:w="9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食品经营许可证</w:t>
            </w:r>
          </w:p>
        </w:tc>
        <w:tc>
          <w:tcPr>
            <w:tcW w:w="1235"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食品经营许可</w:t>
            </w:r>
          </w:p>
        </w:tc>
        <w:tc>
          <w:tcPr>
            <w:tcW w:w="73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广东省市场监督管理局</w:t>
            </w:r>
          </w:p>
        </w:tc>
        <w:tc>
          <w:tcPr>
            <w:tcW w:w="1133"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《中华人民共和国食品安全法》</w:t>
            </w: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市市场监管局阳东分局</w:t>
            </w:r>
          </w:p>
        </w:tc>
        <w:tc>
          <w:tcPr>
            <w:tcW w:w="878"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县级以上地方市场监管部门</w:t>
            </w: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auto"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auto"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餐饮服务经营者销售预包装食品的，不需要申请在许可证上标注销售类食品经营项目。</w:t>
            </w:r>
            <w:r>
              <w:rPr>
                <w:rFonts w:eastAsia="宋体"/>
                <w:color w:val="000000"/>
                <w:kern w:val="0"/>
                <w:sz w:val="20"/>
                <w:lang w:bidi="ar"/>
              </w:rPr>
              <w:t>2.</w:t>
            </w:r>
            <w:r>
              <w:rPr>
                <w:rFonts w:hAnsi="宋体" w:eastAsia="宋体"/>
                <w:color w:val="000000"/>
                <w:kern w:val="0"/>
                <w:sz w:val="20"/>
                <w:lang w:bidi="ar"/>
              </w:rPr>
              <w:t>不再要求申请人提供营业执照复印件等材料。</w:t>
            </w:r>
          </w:p>
        </w:tc>
        <w:tc>
          <w:tcPr>
            <w:tcW w:w="3122"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严格执行有关法律法规和标准，开展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监管，发挥网格化管理的优势，发现违法违规行为的要依法严查重处并公开结果。</w:t>
            </w:r>
            <w:r>
              <w:rPr>
                <w:rFonts w:eastAsia="宋体"/>
                <w:color w:val="000000"/>
                <w:kern w:val="0"/>
                <w:sz w:val="20"/>
                <w:lang w:bidi="ar"/>
              </w:rPr>
              <w:t>2.</w:t>
            </w:r>
            <w:r>
              <w:rPr>
                <w:rFonts w:hAnsi="宋体" w:eastAsia="宋体"/>
                <w:color w:val="000000"/>
                <w:kern w:val="0"/>
                <w:sz w:val="20"/>
                <w:lang w:bidi="ar"/>
              </w:rPr>
              <w:t>加强信用监管，向社会公布食品经营企业信用状况，对失信主体开展联合惩戒。</w:t>
            </w:r>
          </w:p>
        </w:tc>
        <w:tc>
          <w:tcPr>
            <w:tcW w:w="688" w:type="dxa"/>
            <w:tcBorders>
              <w:top w:val="single" w:color="auto"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263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87</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市场监管总局</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食品生产许可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食品生产许可证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食品生产许可（不含保健食品、婴幼儿配方乳粉、特殊医学用途配方食品）</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广东省市场监督管理局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《中华人民共和国食品安全法》</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sz w:val="20"/>
              </w:rPr>
            </w:pPr>
            <w:r>
              <w:rPr>
                <w:rFonts w:ascii="宋体" w:hAnsi="宋体" w:eastAsia="宋体"/>
                <w:color w:val="000000"/>
                <w:kern w:val="0"/>
                <w:sz w:val="20"/>
              </w:rPr>
              <w:t>市市场监管局阳东分局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县级以上地方市场监管部门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w:t>
            </w:r>
            <w:r>
              <w:rPr>
                <w:rFonts w:eastAsia="宋体"/>
                <w:color w:val="000000"/>
                <w:kern w:val="0"/>
                <w:sz w:val="20"/>
                <w:lang w:bidi="ar"/>
              </w:rPr>
              <w:t>2.</w:t>
            </w:r>
            <w:r>
              <w:rPr>
                <w:rFonts w:hAnsi="宋体" w:eastAsia="宋体"/>
                <w:color w:val="000000"/>
                <w:kern w:val="0"/>
                <w:sz w:val="20"/>
                <w:lang w:bidi="ar"/>
              </w:rPr>
              <w:t>不再要求申请人提供营业执照、食品安全管理制度文本等材料。</w:t>
            </w:r>
            <w:r>
              <w:rPr>
                <w:rFonts w:eastAsia="宋体"/>
                <w:color w:val="000000"/>
                <w:kern w:val="0"/>
                <w:sz w:val="20"/>
                <w:lang w:bidi="ar"/>
              </w:rPr>
              <w:t>4.</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10</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严格执行有关法律法规和标准，落实风险分级分类监管制度，开展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监管，加大监督检查和抽检力度，发现违法违规行为的要依法严查重处并公开结果。</w:t>
            </w:r>
            <w:r>
              <w:rPr>
                <w:rFonts w:eastAsia="宋体"/>
                <w:color w:val="000000"/>
                <w:kern w:val="0"/>
                <w:sz w:val="20"/>
                <w:lang w:bidi="ar"/>
              </w:rPr>
              <w:t>2.</w:t>
            </w:r>
            <w:r>
              <w:rPr>
                <w:rFonts w:hAnsi="宋体" w:eastAsia="宋体"/>
                <w:color w:val="000000"/>
                <w:kern w:val="0"/>
                <w:sz w:val="20"/>
                <w:lang w:bidi="ar"/>
              </w:rPr>
              <w:t>加强信用监管，向社会公布食品生产企业信用状况，对失信主体开展联合惩戒。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2325"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88</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广电总局</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广播电视视频点播业务（乙种）审批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广播电视视频点播业务许可证（乙种）</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广播电视视频点播业务许可证（乙种）审批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广东省广播电视局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《国务院对确需保留的行政审批项目设定行政许可的决定》</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sz w:val="20"/>
              </w:rPr>
            </w:pPr>
            <w:r>
              <w:rPr>
                <w:rFonts w:ascii="宋体" w:hAnsi="宋体" w:eastAsia="宋体"/>
                <w:color w:val="000000"/>
                <w:kern w:val="0"/>
                <w:sz w:val="20"/>
              </w:rPr>
              <w:t>区文化广电旅游体育局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县级广播电视部门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不再要求申请人提供营业执照、酒店星级证明等材料。</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15</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通过实地检查、广播电视监测系统监测等方式，对广播电视视频点播单位业务开展情况及播出内容进行监测监看。</w:t>
            </w:r>
            <w:r>
              <w:rPr>
                <w:rFonts w:eastAsia="宋体"/>
                <w:color w:val="000000"/>
                <w:kern w:val="0"/>
                <w:sz w:val="20"/>
                <w:lang w:bidi="ar"/>
              </w:rPr>
              <w:t>3.</w:t>
            </w:r>
            <w:r>
              <w:rPr>
                <w:rFonts w:hAnsi="宋体" w:eastAsia="宋体"/>
                <w:color w:val="000000"/>
                <w:kern w:val="0"/>
                <w:sz w:val="20"/>
                <w:lang w:bidi="ar"/>
              </w:rPr>
              <w:t>依法及时处理投诉举报，对投诉举报等渠道反映问题多的单位实施重点监管。</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105"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89</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体育总局</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经营高危险性体育项目许可</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经营高危险性体育项目许可证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举办跨地级以上市临时高危险性体育项目竞赛、表演活动的审批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广东省体育局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《全民健身条例》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sz w:val="20"/>
              </w:rPr>
            </w:pPr>
            <w:r>
              <w:rPr>
                <w:rFonts w:ascii="宋体" w:hAnsi="宋体" w:eastAsia="宋体"/>
                <w:color w:val="000000"/>
                <w:kern w:val="0"/>
                <w:sz w:val="20"/>
              </w:rPr>
              <w:t>区文化广电旅游体育局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县级体育部门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推广全程网上办理，推进体育领域信息数据共享应用。</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15</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建立健全跨区域、跨层级、跨部门协同监管制度，推进联合执法。</w:t>
            </w:r>
            <w:r>
              <w:rPr>
                <w:rFonts w:eastAsia="宋体"/>
                <w:color w:val="000000"/>
                <w:kern w:val="0"/>
                <w:sz w:val="20"/>
                <w:lang w:bidi="ar"/>
              </w:rPr>
              <w:t>3.</w:t>
            </w:r>
            <w:r>
              <w:rPr>
                <w:rFonts w:hAnsi="宋体" w:eastAsia="宋体"/>
                <w:color w:val="000000"/>
                <w:kern w:val="0"/>
                <w:sz w:val="20"/>
                <w:lang w:bidi="ar"/>
              </w:rPr>
              <w:t>加强信用监管，将有严重违法违规行为的机构列入黑名单，对相关经营主体和从业人员实施信用约束和联合惩戒。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828"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90</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体育总局</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设立健身气功站点审批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健身气功站点注册证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设立健身气功活动站点审批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广东省体育局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《国务院对确需保留的行政审批项目设定行政许可的决定》</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区文化广电旅游体育局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县级体育部门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推广全程网上办理，推进体育领域信息数据共享应用。</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15</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建立健全跨区域、跨层级、跨部门协同监管制度，推进联合执法。</w:t>
            </w:r>
            <w:r>
              <w:rPr>
                <w:rFonts w:eastAsia="宋体"/>
                <w:color w:val="000000"/>
                <w:kern w:val="0"/>
                <w:sz w:val="20"/>
                <w:lang w:bidi="ar"/>
              </w:rPr>
              <w:t>3.</w:t>
            </w:r>
            <w:r>
              <w:rPr>
                <w:rFonts w:hAnsi="宋体" w:eastAsia="宋体"/>
                <w:color w:val="000000"/>
                <w:kern w:val="0"/>
                <w:sz w:val="20"/>
                <w:lang w:bidi="ar"/>
              </w:rPr>
              <w:t>加强信用监管，将有严重违法违规行为的机构列入黑名单，对相关经营主体和从业人员实施信用约束和联合惩戒。</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599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91</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国家新闻出版署</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从事特定印刷品（商标、票据、保密印刷）印刷经营活动企业（不含外资企业）的设立、变更审批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印刷经营许可证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从事印刷经营活动及其变更事项审批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广东省新闻出版局、广东省版权局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《印刷业管理条例》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区委宣传部</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sz w:val="20"/>
              </w:rPr>
              <w:t>区委宣传部新闻中心</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推动实现申请、审批全程网上办理，并在网上公布审批程序、受理条件、办理标准，公开办理进度。</w:t>
            </w:r>
            <w:r>
              <w:rPr>
                <w:rFonts w:eastAsia="宋体"/>
                <w:color w:val="000000"/>
                <w:kern w:val="0"/>
                <w:sz w:val="20"/>
                <w:lang w:bidi="ar"/>
              </w:rPr>
              <w:t>2.</w:t>
            </w:r>
            <w:r>
              <w:rPr>
                <w:rFonts w:hAnsi="宋体" w:eastAsia="宋体"/>
                <w:color w:val="000000"/>
                <w:kern w:val="0"/>
                <w:sz w:val="20"/>
                <w:lang w:bidi="ar"/>
              </w:rPr>
              <w:t>精简审批材料，推动在线获取核验营业执照等材料。</w:t>
            </w:r>
            <w:r>
              <w:rPr>
                <w:rFonts w:eastAsia="宋体"/>
                <w:color w:val="000000"/>
                <w:kern w:val="0"/>
                <w:sz w:val="20"/>
                <w:lang w:bidi="ar"/>
              </w:rPr>
              <w:t>3.</w:t>
            </w:r>
            <w:r>
              <w:rPr>
                <w:rFonts w:hAnsi="宋体" w:eastAsia="宋体"/>
                <w:color w:val="000000"/>
                <w:kern w:val="0"/>
                <w:sz w:val="20"/>
                <w:lang w:bidi="ar"/>
              </w:rPr>
              <w:t>取消</w:t>
            </w:r>
            <w:r>
              <w:rPr>
                <w:rFonts w:eastAsia="宋体"/>
                <w:color w:val="000000"/>
                <w:kern w:val="0"/>
                <w:sz w:val="20"/>
                <w:lang w:bidi="ar"/>
              </w:rPr>
              <w:t>“</w:t>
            </w:r>
            <w:r>
              <w:rPr>
                <w:rFonts w:hAnsi="宋体" w:eastAsia="宋体"/>
                <w:color w:val="000000"/>
                <w:kern w:val="0"/>
                <w:sz w:val="20"/>
                <w:lang w:bidi="ar"/>
              </w:rPr>
              <w:t>经营包装装潢印刷品印刷业务的企业必须具备</w:t>
            </w:r>
            <w:r>
              <w:rPr>
                <w:rFonts w:eastAsia="宋体"/>
                <w:color w:val="000000"/>
                <w:kern w:val="0"/>
                <w:sz w:val="20"/>
                <w:lang w:bidi="ar"/>
              </w:rPr>
              <w:t>2</w:t>
            </w:r>
            <w:r>
              <w:rPr>
                <w:rFonts w:hAnsi="宋体" w:eastAsia="宋体"/>
                <w:color w:val="000000"/>
                <w:kern w:val="0"/>
                <w:sz w:val="20"/>
                <w:lang w:bidi="ar"/>
              </w:rPr>
              <w:t>台以上最近十年生产的胶印、凹印、柔印、丝印等及后序加工设备</w:t>
            </w:r>
            <w:r>
              <w:rPr>
                <w:rFonts w:eastAsia="宋体"/>
                <w:color w:val="000000"/>
                <w:kern w:val="0"/>
                <w:sz w:val="20"/>
                <w:lang w:bidi="ar"/>
              </w:rPr>
              <w:t>”</w:t>
            </w:r>
            <w:r>
              <w:rPr>
                <w:rFonts w:hAnsi="宋体" w:eastAsia="宋体"/>
                <w:color w:val="000000"/>
                <w:kern w:val="0"/>
                <w:sz w:val="20"/>
                <w:lang w:bidi="ar"/>
              </w:rPr>
              <w:t>的规定。</w:t>
            </w:r>
            <w:r>
              <w:rPr>
                <w:rFonts w:eastAsia="宋体"/>
                <w:color w:val="000000"/>
                <w:kern w:val="0"/>
                <w:sz w:val="20"/>
                <w:lang w:bidi="ar"/>
              </w:rPr>
              <w:t>4.</w:t>
            </w:r>
            <w:r>
              <w:rPr>
                <w:rFonts w:hAnsi="宋体" w:eastAsia="宋体"/>
                <w:color w:val="000000"/>
                <w:kern w:val="0"/>
                <w:sz w:val="20"/>
                <w:lang w:bidi="ar"/>
              </w:rPr>
              <w:t>将审批时限由</w:t>
            </w:r>
            <w:r>
              <w:rPr>
                <w:rFonts w:eastAsia="宋体"/>
                <w:color w:val="000000"/>
                <w:kern w:val="0"/>
                <w:sz w:val="20"/>
                <w:lang w:bidi="ar"/>
              </w:rPr>
              <w:t>60</w:t>
            </w:r>
            <w:r>
              <w:rPr>
                <w:rFonts w:hAnsi="宋体" w:eastAsia="宋体"/>
                <w:color w:val="000000"/>
                <w:kern w:val="0"/>
                <w:sz w:val="20"/>
                <w:lang w:bidi="ar"/>
              </w:rPr>
              <w:t>个工作日压减至</w:t>
            </w:r>
            <w:r>
              <w:rPr>
                <w:rFonts w:eastAsia="宋体"/>
                <w:color w:val="000000"/>
                <w:kern w:val="0"/>
                <w:sz w:val="20"/>
                <w:lang w:bidi="ar"/>
              </w:rPr>
              <w:t>40</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依法及时处理投诉举报。</w:t>
            </w:r>
            <w:r>
              <w:rPr>
                <w:rFonts w:eastAsia="宋体"/>
                <w:color w:val="000000"/>
                <w:kern w:val="0"/>
                <w:sz w:val="20"/>
                <w:lang w:bidi="ar"/>
              </w:rPr>
              <w:t>3.</w:t>
            </w:r>
            <w:r>
              <w:rPr>
                <w:rFonts w:hAnsi="宋体" w:eastAsia="宋体"/>
                <w:color w:val="000000"/>
                <w:kern w:val="0"/>
                <w:sz w:val="20"/>
                <w:lang w:bidi="ar"/>
              </w:rPr>
              <w:t>推进部门间信息共享应用。</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548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92</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国家新闻出版署</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中外合资、合作印刷企业和外商独资包装装潢印刷企业的设立、变更审批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印刷经营许可证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从事印刷经营活动及其变更事项审批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广东省新闻出版局、广东省版权局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《印刷业管理条例》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区委宣传部</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sz w:val="20"/>
              </w:rPr>
              <w:t>区委宣传部新闻中心</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推动实现申请、审批全程网上办理，并在网上公布审批程序、受理条件、办理标准，公开办理进度。</w:t>
            </w:r>
            <w:r>
              <w:rPr>
                <w:rFonts w:eastAsia="宋体"/>
                <w:color w:val="000000"/>
                <w:kern w:val="0"/>
                <w:sz w:val="20"/>
                <w:lang w:bidi="ar"/>
              </w:rPr>
              <w:t>2.</w:t>
            </w:r>
            <w:r>
              <w:rPr>
                <w:rFonts w:hAnsi="宋体" w:eastAsia="宋体"/>
                <w:color w:val="000000"/>
                <w:kern w:val="0"/>
                <w:sz w:val="20"/>
                <w:lang w:bidi="ar"/>
              </w:rPr>
              <w:t>推动在线获取核验营业执照，外商投资企业批准证书，香港、澳门特别行政区政府有关机构颁发的香港、澳门服务提供者证明书，法定代表人身份证明，各方投资者的注册登记证明等材料。</w:t>
            </w:r>
            <w:r>
              <w:rPr>
                <w:rFonts w:eastAsia="宋体"/>
                <w:color w:val="000000"/>
                <w:kern w:val="0"/>
                <w:sz w:val="20"/>
                <w:lang w:bidi="ar"/>
              </w:rPr>
              <w:t>3.</w:t>
            </w:r>
            <w:r>
              <w:rPr>
                <w:rFonts w:hAnsi="宋体" w:eastAsia="宋体"/>
                <w:color w:val="000000"/>
                <w:kern w:val="0"/>
                <w:sz w:val="20"/>
                <w:lang w:bidi="ar"/>
              </w:rPr>
              <w:t>取消</w:t>
            </w:r>
            <w:r>
              <w:rPr>
                <w:rFonts w:eastAsia="宋体"/>
                <w:color w:val="000000"/>
                <w:kern w:val="0"/>
                <w:sz w:val="20"/>
                <w:lang w:bidi="ar"/>
              </w:rPr>
              <w:t>“</w:t>
            </w:r>
            <w:r>
              <w:rPr>
                <w:rFonts w:hAnsi="宋体" w:eastAsia="宋体"/>
                <w:color w:val="000000"/>
                <w:kern w:val="0"/>
                <w:sz w:val="20"/>
                <w:lang w:bidi="ar"/>
              </w:rPr>
              <w:t>经营包装装潢印刷品印刷业务的企业必须具备</w:t>
            </w:r>
            <w:r>
              <w:rPr>
                <w:rFonts w:eastAsia="宋体"/>
                <w:color w:val="000000"/>
                <w:kern w:val="0"/>
                <w:sz w:val="20"/>
                <w:lang w:bidi="ar"/>
              </w:rPr>
              <w:t>2</w:t>
            </w:r>
            <w:r>
              <w:rPr>
                <w:rFonts w:hAnsi="宋体" w:eastAsia="宋体"/>
                <w:color w:val="000000"/>
                <w:kern w:val="0"/>
                <w:sz w:val="20"/>
                <w:lang w:bidi="ar"/>
              </w:rPr>
              <w:t>台以上最近十年生产的胶印、凹印、柔印、丝印等及后序加工设备</w:t>
            </w:r>
            <w:r>
              <w:rPr>
                <w:rFonts w:eastAsia="宋体"/>
                <w:color w:val="000000"/>
                <w:kern w:val="0"/>
                <w:sz w:val="20"/>
                <w:lang w:bidi="ar"/>
              </w:rPr>
              <w:t>”</w:t>
            </w:r>
            <w:r>
              <w:rPr>
                <w:rFonts w:hAnsi="宋体" w:eastAsia="宋体"/>
                <w:color w:val="000000"/>
                <w:kern w:val="0"/>
                <w:sz w:val="20"/>
                <w:lang w:bidi="ar"/>
              </w:rPr>
              <w:t>的规定。</w:t>
            </w:r>
            <w:r>
              <w:rPr>
                <w:rFonts w:eastAsia="宋体"/>
                <w:color w:val="000000"/>
                <w:kern w:val="0"/>
                <w:sz w:val="20"/>
                <w:lang w:bidi="ar"/>
              </w:rPr>
              <w:t>4.</w:t>
            </w:r>
            <w:r>
              <w:rPr>
                <w:rFonts w:hAnsi="宋体" w:eastAsia="宋体"/>
                <w:color w:val="000000"/>
                <w:kern w:val="0"/>
                <w:sz w:val="20"/>
                <w:lang w:bidi="ar"/>
              </w:rPr>
              <w:t>将审批时限由</w:t>
            </w:r>
            <w:r>
              <w:rPr>
                <w:rFonts w:eastAsia="宋体"/>
                <w:color w:val="000000"/>
                <w:kern w:val="0"/>
                <w:sz w:val="20"/>
                <w:lang w:bidi="ar"/>
              </w:rPr>
              <w:t>60</w:t>
            </w:r>
            <w:r>
              <w:rPr>
                <w:rFonts w:hAnsi="宋体" w:eastAsia="宋体"/>
                <w:color w:val="000000"/>
                <w:kern w:val="0"/>
                <w:sz w:val="20"/>
                <w:lang w:bidi="ar"/>
              </w:rPr>
              <w:t>个工作日压减至</w:t>
            </w:r>
            <w:r>
              <w:rPr>
                <w:rFonts w:eastAsia="宋体"/>
                <w:color w:val="000000"/>
                <w:kern w:val="0"/>
                <w:sz w:val="20"/>
                <w:lang w:bidi="ar"/>
              </w:rPr>
              <w:t>40</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依法及时处理投诉举报。</w:t>
            </w:r>
            <w:r>
              <w:rPr>
                <w:rFonts w:eastAsia="宋体"/>
                <w:color w:val="000000"/>
                <w:kern w:val="0"/>
                <w:sz w:val="20"/>
                <w:lang w:bidi="ar"/>
              </w:rPr>
              <w:t>3.</w:t>
            </w:r>
            <w:r>
              <w:rPr>
                <w:rFonts w:hAnsi="宋体" w:eastAsia="宋体"/>
                <w:color w:val="000000"/>
                <w:kern w:val="0"/>
                <w:sz w:val="20"/>
                <w:lang w:bidi="ar"/>
              </w:rPr>
              <w:t>推进部门间信息共享应用。</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3457"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93</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国家新闻出版署</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出版物零售单位（个体工商户除外）设立、变更审批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出版物经营许可证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从事出版物发行业务及其变更事项审批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广东省新闻出版局、广东省版权局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《出版管理条例》</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区委宣传部</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sz w:val="20"/>
              </w:rPr>
              <w:t>区委宣传部新闻中心</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2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推动实现申请、审批全程网上办理，并在网上公布审批程序、受理条件、办理标准，公开办理进度。</w:t>
            </w:r>
            <w:r>
              <w:rPr>
                <w:rFonts w:eastAsia="宋体"/>
                <w:color w:val="000000"/>
                <w:kern w:val="0"/>
                <w:sz w:val="20"/>
                <w:lang w:bidi="ar"/>
              </w:rPr>
              <w:t>2.</w:t>
            </w:r>
            <w:r>
              <w:rPr>
                <w:rFonts w:hAnsi="宋体" w:eastAsia="宋体"/>
                <w:color w:val="000000"/>
                <w:kern w:val="0"/>
                <w:sz w:val="20"/>
                <w:lang w:bidi="ar"/>
              </w:rPr>
              <w:t>精简审批材料，推动在线获取核验营业执照、企业章程、经营场所情况及使用权证明、法定代表人及主要负责人身份证明等材料。</w:t>
            </w:r>
            <w:r>
              <w:rPr>
                <w:rFonts w:eastAsia="宋体"/>
                <w:color w:val="000000"/>
                <w:kern w:val="0"/>
                <w:sz w:val="20"/>
                <w:lang w:bidi="ar"/>
              </w:rPr>
              <w:t>3.</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13</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依法及时处理投诉举报。</w:t>
            </w:r>
            <w:r>
              <w:rPr>
                <w:rFonts w:eastAsia="宋体"/>
                <w:color w:val="000000"/>
                <w:kern w:val="0"/>
                <w:sz w:val="20"/>
                <w:lang w:bidi="ar"/>
              </w:rPr>
              <w:t>3.</w:t>
            </w:r>
            <w:r>
              <w:rPr>
                <w:rFonts w:hAnsi="宋体" w:eastAsia="宋体"/>
                <w:color w:val="000000"/>
                <w:kern w:val="0"/>
                <w:sz w:val="20"/>
                <w:lang w:bidi="ar"/>
              </w:rPr>
              <w:t>推进部门间信息共享应用。</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rPr>
              <w:t>94</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国家新闻出版署</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新闻单位设立驻地方机构审批</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新闻单位驻地方机构许可证</w:t>
            </w:r>
          </w:p>
        </w:tc>
        <w:tc>
          <w:tcPr>
            <w:tcW w:w="12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新闻单位设立驻地方机构审批</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广东省新闻出版局、广东省版权局</w:t>
            </w:r>
          </w:p>
        </w:tc>
        <w:tc>
          <w:tcPr>
            <w:tcW w:w="11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《国务院对确需保留的行政审批项目设定行政许可的决定》</w:t>
            </w: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区委宣传部</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省级新闻出版部门、设区的市级新闻出版部门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实现申请、审批全程网上办理。</w:t>
            </w:r>
            <w:r>
              <w:rPr>
                <w:rFonts w:eastAsia="宋体"/>
                <w:color w:val="000000"/>
                <w:kern w:val="0"/>
                <w:sz w:val="20"/>
                <w:lang w:bidi="ar"/>
              </w:rPr>
              <w:t>2.</w:t>
            </w:r>
            <w:r>
              <w:rPr>
                <w:rFonts w:hAnsi="宋体" w:eastAsia="宋体"/>
                <w:color w:val="000000"/>
                <w:kern w:val="0"/>
                <w:sz w:val="20"/>
                <w:lang w:bidi="ar"/>
              </w:rPr>
              <w:t>将审批时限由</w:t>
            </w:r>
            <w:r>
              <w:rPr>
                <w:rFonts w:eastAsia="宋体"/>
                <w:color w:val="000000"/>
                <w:kern w:val="0"/>
                <w:sz w:val="20"/>
                <w:lang w:bidi="ar"/>
              </w:rPr>
              <w:t>20</w:t>
            </w:r>
            <w:r>
              <w:rPr>
                <w:rFonts w:hAnsi="宋体" w:eastAsia="宋体"/>
                <w:color w:val="000000"/>
                <w:kern w:val="0"/>
                <w:sz w:val="20"/>
                <w:lang w:bidi="ar"/>
              </w:rPr>
              <w:t>个工作日压减至</w:t>
            </w:r>
            <w:r>
              <w:rPr>
                <w:rFonts w:eastAsia="宋体"/>
                <w:color w:val="000000"/>
                <w:kern w:val="0"/>
                <w:sz w:val="20"/>
                <w:lang w:bidi="ar"/>
              </w:rPr>
              <w:t>18</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向社会公开新闻单位驻地方机构许可、监管、处罚等信息，加强社会监督。</w:t>
            </w:r>
            <w:r>
              <w:rPr>
                <w:rFonts w:eastAsia="宋体"/>
                <w:color w:val="000000"/>
                <w:kern w:val="0"/>
                <w:sz w:val="20"/>
                <w:lang w:bidi="ar"/>
              </w:rPr>
              <w:t>2.</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监管，实行年度核验和综合评估，发现违法违规行为的要依法查处并公开结果。</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463" w:hRule="atLeast"/>
          <w:jc w:val="center"/>
        </w:trPr>
        <w:tc>
          <w:tcPr>
            <w:tcW w:w="390"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sz w:val="20"/>
              </w:rPr>
              <w:t>95</w:t>
            </w:r>
          </w:p>
        </w:tc>
        <w:tc>
          <w:tcPr>
            <w:tcW w:w="757"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国家粮食和储备局</w:t>
            </w:r>
          </w:p>
        </w:tc>
        <w:tc>
          <w:tcPr>
            <w:tcW w:w="1205"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粮食收购资格认定</w:t>
            </w:r>
          </w:p>
        </w:tc>
        <w:tc>
          <w:tcPr>
            <w:tcW w:w="931"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粮食收购许可证</w:t>
            </w: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粮食收购资格认定（变更）</w:t>
            </w:r>
          </w:p>
        </w:tc>
        <w:tc>
          <w:tcPr>
            <w:tcW w:w="739"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广东省粮食和物资储备局</w:t>
            </w:r>
          </w:p>
        </w:tc>
        <w:tc>
          <w:tcPr>
            <w:tcW w:w="1133"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《粮食流通管理条例》</w:t>
            </w: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区发展改革局</w:t>
            </w:r>
          </w:p>
        </w:tc>
        <w:tc>
          <w:tcPr>
            <w:tcW w:w="878"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企业办理登记注册的市场监管部门同级的粮食和储备部门</w:t>
            </w:r>
          </w:p>
        </w:tc>
        <w:tc>
          <w:tcPr>
            <w:tcW w:w="630"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restart"/>
            <w:tcBorders>
              <w:top w:val="single" w:color="000000"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000000" w:sz="4" w:space="0"/>
              <w:left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网上公布审批程序、受理条件、办理标准，公开办理进度。</w:t>
            </w:r>
            <w:r>
              <w:rPr>
                <w:rFonts w:eastAsia="宋体"/>
                <w:color w:val="000000"/>
                <w:kern w:val="0"/>
                <w:sz w:val="20"/>
                <w:lang w:bidi="ar"/>
              </w:rPr>
              <w:t>2.</w:t>
            </w:r>
            <w:r>
              <w:rPr>
                <w:rFonts w:hAnsi="宋体" w:eastAsia="宋体"/>
                <w:color w:val="000000"/>
                <w:kern w:val="0"/>
                <w:sz w:val="20"/>
                <w:lang w:bidi="ar"/>
              </w:rPr>
              <w:t>不再要求申请人提供营业执照、法定代表人身份证明等材料，通过部门间信息共享获取相关信息。</w:t>
            </w:r>
          </w:p>
        </w:tc>
        <w:tc>
          <w:tcPr>
            <w:tcW w:w="3122" w:type="dxa"/>
            <w:vMerge w:val="restart"/>
            <w:tcBorders>
              <w:top w:val="single" w:color="000000" w:sz="4" w:space="0"/>
              <w:left w:val="single" w:color="000000" w:sz="4" w:space="0"/>
              <w:right w:val="single" w:color="000000" w:sz="4" w:space="0"/>
            </w:tcBorders>
            <w:noWrap w:val="0"/>
            <w:vAlign w:val="center"/>
          </w:tcPr>
          <w:p>
            <w:pPr>
              <w:widowControl/>
              <w:spacing w:line="240" w:lineRule="exact"/>
              <w:textAlignment w:val="center"/>
              <w:rPr>
                <w:rFonts w:eastAsia="宋体"/>
                <w:color w:val="000000"/>
                <w:kern w:val="0"/>
                <w:sz w:val="20"/>
                <w:lang w:bidi="ar"/>
              </w:rPr>
            </w:pPr>
          </w:p>
          <w:p>
            <w:pPr>
              <w:widowControl/>
              <w:spacing w:line="240" w:lineRule="exact"/>
              <w:textAlignment w:val="center"/>
              <w:rPr>
                <w:rFonts w:eastAsia="宋体"/>
                <w:color w:val="000000"/>
                <w:kern w:val="0"/>
                <w:sz w:val="20"/>
                <w:lang w:bidi="ar"/>
              </w:rPr>
            </w:pPr>
          </w:p>
          <w:p>
            <w:pPr>
              <w:widowControl/>
              <w:spacing w:line="240" w:lineRule="exact"/>
              <w:textAlignment w:val="center"/>
              <w:rPr>
                <w:rFonts w:eastAsia="宋体"/>
                <w:color w:val="000000"/>
                <w:kern w:val="0"/>
                <w:sz w:val="20"/>
                <w:lang w:bidi="ar"/>
              </w:rPr>
            </w:pPr>
          </w:p>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通过</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监管、重点监管等方式，依法查处违法违规企业。</w:t>
            </w:r>
            <w:r>
              <w:rPr>
                <w:rFonts w:eastAsia="宋体"/>
                <w:color w:val="000000"/>
                <w:kern w:val="0"/>
                <w:sz w:val="20"/>
                <w:lang w:bidi="ar"/>
              </w:rPr>
              <w:t>2.</w:t>
            </w:r>
            <w:r>
              <w:rPr>
                <w:rFonts w:hAnsi="宋体" w:eastAsia="宋体"/>
                <w:color w:val="000000"/>
                <w:kern w:val="0"/>
                <w:sz w:val="20"/>
                <w:lang w:bidi="ar"/>
              </w:rPr>
              <w:t>加强信用监管，向社会公布企业信用状况，对失信主体开展联合惩戒。</w:t>
            </w:r>
          </w:p>
        </w:tc>
        <w:tc>
          <w:tcPr>
            <w:tcW w:w="688"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80" w:hRule="atLeast"/>
          <w:jc w:val="center"/>
        </w:trPr>
        <w:tc>
          <w:tcPr>
            <w:tcW w:w="390"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粮食收购资格认定（新申请）</w:t>
            </w:r>
          </w:p>
        </w:tc>
        <w:tc>
          <w:tcPr>
            <w:tcW w:w="739"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133"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区发展改革局</w:t>
            </w:r>
          </w:p>
        </w:tc>
        <w:tc>
          <w:tcPr>
            <w:tcW w:w="878"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p>
        </w:tc>
        <w:tc>
          <w:tcPr>
            <w:tcW w:w="312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00" w:hRule="atLeast"/>
          <w:jc w:val="center"/>
        </w:trPr>
        <w:tc>
          <w:tcPr>
            <w:tcW w:w="390"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粮食收购资格认定（延续）</w:t>
            </w:r>
          </w:p>
        </w:tc>
        <w:tc>
          <w:tcPr>
            <w:tcW w:w="739"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133" w:type="dxa"/>
            <w:vMerge w:val="continue"/>
            <w:tcBorders>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区发展改革局</w:t>
            </w:r>
          </w:p>
        </w:tc>
        <w:tc>
          <w:tcPr>
            <w:tcW w:w="878"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p>
        </w:tc>
        <w:tc>
          <w:tcPr>
            <w:tcW w:w="312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77" w:hRule="atLeast"/>
          <w:jc w:val="center"/>
        </w:trPr>
        <w:tc>
          <w:tcPr>
            <w:tcW w:w="390"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05"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931"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hAnsi="宋体" w:eastAsia="宋体"/>
                <w:color w:val="000000"/>
                <w:kern w:val="0"/>
                <w:sz w:val="20"/>
              </w:rPr>
              <w:t>粮食收购资格认定（注销）</w:t>
            </w:r>
          </w:p>
        </w:tc>
        <w:tc>
          <w:tcPr>
            <w:tcW w:w="739"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1133"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ascii="宋体" w:hAnsi="宋体" w:eastAsia="宋体"/>
                <w:color w:val="000000"/>
                <w:kern w:val="0"/>
                <w:sz w:val="20"/>
              </w:rPr>
            </w:pPr>
            <w:r>
              <w:rPr>
                <w:rFonts w:ascii="宋体" w:hAnsi="宋体" w:eastAsia="宋体"/>
                <w:color w:val="000000"/>
                <w:kern w:val="0"/>
                <w:sz w:val="20"/>
              </w:rPr>
              <w:t>区发展改革局</w:t>
            </w:r>
          </w:p>
        </w:tc>
        <w:tc>
          <w:tcPr>
            <w:tcW w:w="878"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p>
        </w:tc>
        <w:tc>
          <w:tcPr>
            <w:tcW w:w="312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3"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eastAsia="宋体"/>
                <w:color w:val="000000"/>
                <w:kern w:val="0"/>
                <w:sz w:val="20"/>
              </w:rPr>
              <w:t>96</w:t>
            </w:r>
          </w:p>
        </w:tc>
        <w:tc>
          <w:tcPr>
            <w:tcW w:w="757"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国家烟草局</w:t>
            </w:r>
          </w:p>
        </w:tc>
        <w:tc>
          <w:tcPr>
            <w:tcW w:w="1205"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设立烟叶收购站（点）审批</w:t>
            </w:r>
          </w:p>
        </w:tc>
        <w:tc>
          <w:tcPr>
            <w:tcW w:w="93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烟草专卖烟叶收购证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设立烟叶收购站（点）审批</w:t>
            </w:r>
          </w:p>
        </w:tc>
        <w:tc>
          <w:tcPr>
            <w:tcW w:w="739"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广东省烟草专卖局</w:t>
            </w:r>
          </w:p>
        </w:tc>
        <w:tc>
          <w:tcPr>
            <w:tcW w:w="1133"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《中华人民共和国烟草专卖法实施条例》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区烟草专卖局</w:t>
            </w:r>
          </w:p>
        </w:tc>
        <w:tc>
          <w:tcPr>
            <w:tcW w:w="878"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设区的市级烟草部门</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将审批时限由</w:t>
            </w:r>
            <w:r>
              <w:rPr>
                <w:rFonts w:eastAsia="宋体"/>
                <w:color w:val="000000"/>
                <w:kern w:val="0"/>
                <w:sz w:val="20"/>
                <w:lang w:bidi="ar"/>
              </w:rPr>
              <w:t>16</w:t>
            </w:r>
            <w:r>
              <w:rPr>
                <w:rFonts w:hAnsi="宋体" w:eastAsia="宋体"/>
                <w:color w:val="000000"/>
                <w:kern w:val="0"/>
                <w:sz w:val="20"/>
                <w:lang w:bidi="ar"/>
              </w:rPr>
              <w:t>个工作日压减至</w:t>
            </w:r>
            <w:r>
              <w:rPr>
                <w:rFonts w:eastAsia="宋体"/>
                <w:color w:val="000000"/>
                <w:kern w:val="0"/>
                <w:sz w:val="20"/>
                <w:lang w:bidi="ar"/>
              </w:rPr>
              <w:t>8</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监管，发现违法违规行为的要依法查处并公开结果。</w:t>
            </w:r>
            <w:r>
              <w:rPr>
                <w:rFonts w:eastAsia="宋体"/>
                <w:color w:val="000000"/>
                <w:kern w:val="0"/>
                <w:sz w:val="20"/>
                <w:lang w:bidi="ar"/>
              </w:rPr>
              <w:t>2.</w:t>
            </w:r>
            <w:r>
              <w:rPr>
                <w:rFonts w:hAnsi="宋体" w:eastAsia="宋体"/>
                <w:color w:val="000000"/>
                <w:kern w:val="0"/>
                <w:sz w:val="20"/>
                <w:lang w:bidi="ar"/>
              </w:rPr>
              <w:t>根据投诉举报开展重点检查。</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115"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97</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国家烟草局</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烟草专卖零售许可证核发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烟草专卖零售许可证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烟草专卖零售许可证核发</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广东省烟草专卖局</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《中华人民共和国烟草专卖法》《中华人民共和国烟草专卖法实施条例》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区烟草专卖局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市、县（区）烟草专卖局</w:t>
            </w: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000000"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将审批时限由</w:t>
            </w:r>
            <w:r>
              <w:rPr>
                <w:rFonts w:eastAsia="宋体"/>
                <w:color w:val="000000"/>
                <w:kern w:val="0"/>
                <w:sz w:val="20"/>
                <w:lang w:bidi="ar"/>
              </w:rPr>
              <w:t>15</w:t>
            </w:r>
            <w:r>
              <w:rPr>
                <w:rFonts w:hAnsi="宋体" w:eastAsia="宋体"/>
                <w:color w:val="000000"/>
                <w:kern w:val="0"/>
                <w:sz w:val="20"/>
                <w:lang w:bidi="ar"/>
              </w:rPr>
              <w:t>个工作日压减至</w:t>
            </w:r>
            <w:r>
              <w:rPr>
                <w:rFonts w:eastAsia="宋体"/>
                <w:color w:val="000000"/>
                <w:kern w:val="0"/>
                <w:sz w:val="20"/>
                <w:lang w:bidi="ar"/>
              </w:rPr>
              <w:t>8</w:t>
            </w:r>
            <w:r>
              <w:rPr>
                <w:rFonts w:hAnsi="宋体" w:eastAsia="宋体"/>
                <w:color w:val="000000"/>
                <w:kern w:val="0"/>
                <w:sz w:val="20"/>
                <w:lang w:bidi="ar"/>
              </w:rPr>
              <w:t>个工作日。</w:t>
            </w:r>
          </w:p>
        </w:tc>
        <w:tc>
          <w:tcPr>
            <w:tcW w:w="3122"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监管，加强对持证主体合规经营的监管，发现违法违规行为的要依法查处并公开结果。</w:t>
            </w:r>
            <w:r>
              <w:rPr>
                <w:rFonts w:eastAsia="宋体"/>
                <w:color w:val="000000"/>
                <w:kern w:val="0"/>
                <w:sz w:val="20"/>
                <w:lang w:bidi="ar"/>
              </w:rPr>
              <w:t>2.</w:t>
            </w:r>
            <w:r>
              <w:rPr>
                <w:rFonts w:hAnsi="宋体" w:eastAsia="宋体"/>
                <w:color w:val="000000"/>
                <w:kern w:val="0"/>
                <w:sz w:val="20"/>
                <w:lang w:bidi="ar"/>
              </w:rPr>
              <w:t>取缔无证经营主体。</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90" w:hRule="atLeast"/>
          <w:jc w:val="center"/>
        </w:trPr>
        <w:tc>
          <w:tcPr>
            <w:tcW w:w="3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98</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国家烟草局</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烟草专卖品准运证核发</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烟草专卖品准运证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739"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广东省烟草专卖局</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《中华人民共和国烟草专卖法》《中华人民共和国烟草专卖法实施条例》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ascii="宋体" w:hAnsi="宋体" w:eastAsia="宋体"/>
                <w:color w:val="000000"/>
                <w:kern w:val="0"/>
                <w:sz w:val="20"/>
              </w:rPr>
            </w:pPr>
            <w:r>
              <w:rPr>
                <w:rFonts w:ascii="宋体" w:hAnsi="宋体" w:eastAsia="宋体"/>
                <w:color w:val="000000"/>
                <w:kern w:val="0"/>
                <w:sz w:val="20"/>
              </w:rPr>
              <w:t>区烟草专卖局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设区的市级以上烟草部门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r>
              <w:rPr>
                <w:rFonts w:hAnsi="宋体" w:eastAsia="宋体"/>
                <w:color w:val="000000"/>
                <w:kern w:val="0"/>
                <w:sz w:val="20"/>
                <w:lang w:bidi="ar"/>
              </w:rPr>
              <w:t>将审批时限由</w:t>
            </w:r>
            <w:r>
              <w:rPr>
                <w:rFonts w:eastAsia="宋体"/>
                <w:color w:val="000000"/>
                <w:kern w:val="0"/>
                <w:sz w:val="20"/>
                <w:lang w:bidi="ar"/>
              </w:rPr>
              <w:t>3</w:t>
            </w:r>
            <w:r>
              <w:rPr>
                <w:rFonts w:hAnsi="宋体" w:eastAsia="宋体"/>
                <w:color w:val="000000"/>
                <w:kern w:val="0"/>
                <w:sz w:val="20"/>
                <w:lang w:bidi="ar"/>
              </w:rPr>
              <w:t>个工作日压减至</w:t>
            </w:r>
            <w:r>
              <w:rPr>
                <w:rFonts w:eastAsia="宋体"/>
                <w:color w:val="000000"/>
                <w:kern w:val="0"/>
                <w:sz w:val="20"/>
                <w:lang w:bidi="ar"/>
              </w:rPr>
              <w:t>2</w:t>
            </w:r>
            <w:r>
              <w:rPr>
                <w:rFonts w:hAnsi="宋体" w:eastAsia="宋体"/>
                <w:color w:val="000000"/>
                <w:kern w:val="0"/>
                <w:sz w:val="20"/>
                <w:lang w:bidi="ar"/>
              </w:rPr>
              <w:t>个工作日。</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开展</w:t>
            </w:r>
            <w:r>
              <w:rPr>
                <w:rFonts w:eastAsia="宋体"/>
                <w:color w:val="000000"/>
                <w:kern w:val="0"/>
                <w:sz w:val="20"/>
                <w:lang w:bidi="ar"/>
              </w:rPr>
              <w:t>“</w:t>
            </w:r>
            <w:r>
              <w:rPr>
                <w:rFonts w:hAnsi="宋体" w:eastAsia="宋体"/>
                <w:color w:val="000000"/>
                <w:kern w:val="0"/>
                <w:sz w:val="20"/>
                <w:lang w:bidi="ar"/>
              </w:rPr>
              <w:t>双随机、一公开</w:t>
            </w:r>
            <w:r>
              <w:rPr>
                <w:rFonts w:eastAsia="宋体"/>
                <w:color w:val="000000"/>
                <w:kern w:val="0"/>
                <w:sz w:val="20"/>
                <w:lang w:bidi="ar"/>
              </w:rPr>
              <w:t>”</w:t>
            </w:r>
            <w:r>
              <w:rPr>
                <w:rFonts w:hAnsi="宋体" w:eastAsia="宋体"/>
                <w:color w:val="000000"/>
                <w:kern w:val="0"/>
                <w:sz w:val="20"/>
                <w:lang w:bidi="ar"/>
              </w:rPr>
              <w:t>监管，加强对持证主体合规运输烟草专卖品的监管，发现违法违规行为的要依法查处并公开结果。</w:t>
            </w:r>
            <w:r>
              <w:rPr>
                <w:rFonts w:eastAsia="宋体"/>
                <w:color w:val="000000"/>
                <w:kern w:val="0"/>
                <w:sz w:val="20"/>
                <w:lang w:bidi="ar"/>
              </w:rPr>
              <w:t>2.</w:t>
            </w:r>
            <w:r>
              <w:rPr>
                <w:rFonts w:hAnsi="宋体" w:eastAsia="宋体"/>
                <w:color w:val="000000"/>
                <w:kern w:val="0"/>
                <w:sz w:val="20"/>
                <w:lang w:bidi="ar"/>
              </w:rPr>
              <w:t>对无证运输或超量携带烟草专卖品的行为依法进行查处。</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235"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99</w:t>
            </w:r>
          </w:p>
          <w:p>
            <w:pPr>
              <w:widowControl/>
              <w:spacing w:line="260" w:lineRule="exact"/>
              <w:jc w:val="center"/>
              <w:textAlignment w:val="center"/>
              <w:rPr>
                <w:rFonts w:eastAsia="宋体"/>
                <w:color w:val="000000"/>
                <w:sz w:val="20"/>
              </w:rPr>
            </w:pPr>
          </w:p>
        </w:tc>
        <w:tc>
          <w:tcPr>
            <w:tcW w:w="757"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国家药监局</w:t>
            </w:r>
          </w:p>
        </w:tc>
        <w:tc>
          <w:tcPr>
            <w:tcW w:w="1205"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药品零售企业许可</w:t>
            </w:r>
          </w:p>
        </w:tc>
        <w:tc>
          <w:tcPr>
            <w:tcW w:w="931"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药品经营许可证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药品经营许可</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广东省药品监督管理局</w:t>
            </w:r>
          </w:p>
        </w:tc>
        <w:tc>
          <w:tcPr>
            <w:tcW w:w="1133" w:type="dxa"/>
            <w:vMerge w:val="restart"/>
            <w:tcBorders>
              <w:top w:val="single" w:color="auto" w:sz="4" w:space="0"/>
              <w:left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《中华人民共和国药品管理法》</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市市场监管局阳东分局</w:t>
            </w:r>
          </w:p>
        </w:tc>
        <w:tc>
          <w:tcPr>
            <w:tcW w:w="878"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设区的市、县级药监部门</w:t>
            </w:r>
          </w:p>
        </w:tc>
        <w:tc>
          <w:tcPr>
            <w:tcW w:w="630"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restart"/>
            <w:tcBorders>
              <w:top w:val="single" w:color="auto" w:sz="4" w:space="0"/>
              <w:left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auto" w:sz="4" w:space="0"/>
              <w:left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不再要求申请人提供营业执照等材料。</w:t>
            </w:r>
          </w:p>
        </w:tc>
        <w:tc>
          <w:tcPr>
            <w:tcW w:w="3122" w:type="dxa"/>
            <w:vMerge w:val="restart"/>
            <w:tcBorders>
              <w:top w:val="single" w:color="auto" w:sz="4" w:space="0"/>
              <w:left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lang w:bidi="ar"/>
              </w:rPr>
              <w:t>1.</w:t>
            </w:r>
            <w:r>
              <w:rPr>
                <w:rFonts w:hAnsi="宋体" w:eastAsia="宋体"/>
                <w:color w:val="000000"/>
                <w:kern w:val="0"/>
                <w:sz w:val="20"/>
                <w:lang w:bidi="ar"/>
              </w:rPr>
              <w:t>落实</w:t>
            </w:r>
            <w:r>
              <w:rPr>
                <w:rFonts w:eastAsia="宋体"/>
                <w:color w:val="000000"/>
                <w:kern w:val="0"/>
                <w:sz w:val="20"/>
                <w:lang w:bidi="ar"/>
              </w:rPr>
              <w:t>“</w:t>
            </w:r>
            <w:r>
              <w:rPr>
                <w:rFonts w:hAnsi="宋体" w:eastAsia="宋体"/>
                <w:color w:val="000000"/>
                <w:kern w:val="0"/>
                <w:sz w:val="20"/>
                <w:lang w:bidi="ar"/>
              </w:rPr>
              <w:t>四个最严</w:t>
            </w:r>
            <w:r>
              <w:rPr>
                <w:rFonts w:eastAsia="宋体"/>
                <w:color w:val="000000"/>
                <w:kern w:val="0"/>
                <w:sz w:val="20"/>
                <w:lang w:bidi="ar"/>
              </w:rPr>
              <w:t>”</w:t>
            </w:r>
            <w:r>
              <w:rPr>
                <w:rFonts w:hAnsi="宋体" w:eastAsia="宋体"/>
                <w:color w:val="000000"/>
                <w:kern w:val="0"/>
                <w:sz w:val="20"/>
                <w:lang w:bidi="ar"/>
              </w:rPr>
              <w:t>要求，制定年度监管计划，突出监管重点，强化风险控制。</w:t>
            </w:r>
            <w:r>
              <w:rPr>
                <w:rFonts w:eastAsia="宋体"/>
                <w:color w:val="000000"/>
                <w:kern w:val="0"/>
                <w:sz w:val="20"/>
                <w:lang w:bidi="ar"/>
              </w:rPr>
              <w:t>2.</w:t>
            </w:r>
            <w:r>
              <w:rPr>
                <w:rFonts w:hAnsi="宋体" w:eastAsia="宋体"/>
                <w:color w:val="000000"/>
                <w:kern w:val="0"/>
                <w:sz w:val="20"/>
                <w:lang w:bidi="ar"/>
              </w:rPr>
              <w:t>通过日常监管督促企业不断完善、改进质量管理体系，持续合法合规经营。</w:t>
            </w:r>
            <w:r>
              <w:rPr>
                <w:rFonts w:eastAsia="宋体"/>
                <w:color w:val="000000"/>
                <w:kern w:val="0"/>
                <w:sz w:val="20"/>
                <w:lang w:bidi="ar"/>
              </w:rPr>
              <w:t>3.</w:t>
            </w:r>
            <w:r>
              <w:rPr>
                <w:rFonts w:hAnsi="宋体" w:eastAsia="宋体"/>
                <w:color w:val="000000"/>
                <w:kern w:val="0"/>
                <w:sz w:val="20"/>
                <w:lang w:bidi="ar"/>
              </w:rPr>
              <w:t>对违法违规行为，依法严厉查处并公开曝光。</w:t>
            </w:r>
          </w:p>
        </w:tc>
        <w:tc>
          <w:tcPr>
            <w:tcW w:w="688"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915" w:hRule="atLeast"/>
          <w:jc w:val="center"/>
        </w:trPr>
        <w:tc>
          <w:tcPr>
            <w:tcW w:w="390"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kern w:val="0"/>
                <w:sz w:val="20"/>
              </w:rPr>
            </w:pPr>
          </w:p>
        </w:tc>
        <w:tc>
          <w:tcPr>
            <w:tcW w:w="1205"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931"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kern w:val="0"/>
                <w:sz w:val="20"/>
              </w:rPr>
            </w:pPr>
            <w:r>
              <w:rPr>
                <w:rFonts w:hAnsi="宋体" w:eastAsia="宋体"/>
                <w:color w:val="000000"/>
                <w:kern w:val="0"/>
                <w:sz w:val="20"/>
              </w:rPr>
              <w:t>药品经营许可证补发</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广东省药品监督管理局</w:t>
            </w:r>
          </w:p>
        </w:tc>
        <w:tc>
          <w:tcPr>
            <w:tcW w:w="1133" w:type="dxa"/>
            <w:vMerge w:val="continue"/>
            <w:tcBorders>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ascii="宋体" w:hAnsi="宋体" w:eastAsia="宋体"/>
                <w:color w:val="000000"/>
                <w:kern w:val="0"/>
                <w:sz w:val="20"/>
              </w:rPr>
            </w:pPr>
            <w:r>
              <w:rPr>
                <w:rFonts w:ascii="宋体" w:hAnsi="宋体" w:eastAsia="宋体"/>
                <w:color w:val="000000"/>
                <w:kern w:val="0"/>
                <w:sz w:val="20"/>
              </w:rPr>
              <w:t>市市场监管局阳东分局</w:t>
            </w:r>
          </w:p>
        </w:tc>
        <w:tc>
          <w:tcPr>
            <w:tcW w:w="878"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1811" w:type="dxa"/>
            <w:vMerge w:val="continue"/>
            <w:tcBorders>
              <w:left w:val="single" w:color="000000" w:sz="4" w:space="0"/>
              <w:bottom w:val="single" w:color="auto" w:sz="4" w:space="0"/>
              <w:right w:val="single" w:color="000000" w:sz="4" w:space="0"/>
            </w:tcBorders>
            <w:noWrap w:val="0"/>
            <w:vAlign w:val="center"/>
          </w:tcPr>
          <w:p>
            <w:pPr>
              <w:spacing w:line="260" w:lineRule="exact"/>
              <w:rPr>
                <w:rFonts w:eastAsia="宋体"/>
                <w:color w:val="000000"/>
                <w:sz w:val="20"/>
              </w:rPr>
            </w:pPr>
          </w:p>
        </w:tc>
        <w:tc>
          <w:tcPr>
            <w:tcW w:w="3122" w:type="dxa"/>
            <w:vMerge w:val="continue"/>
            <w:tcBorders>
              <w:left w:val="single" w:color="000000" w:sz="4" w:space="0"/>
              <w:bottom w:val="single" w:color="auto" w:sz="4" w:space="0"/>
              <w:right w:val="single" w:color="000000" w:sz="4" w:space="0"/>
            </w:tcBorders>
            <w:noWrap w:val="0"/>
            <w:vAlign w:val="center"/>
          </w:tcPr>
          <w:p>
            <w:pPr>
              <w:spacing w:line="240" w:lineRule="exact"/>
              <w:rPr>
                <w:rFonts w:eastAsia="宋体"/>
                <w:color w:val="000000"/>
                <w:sz w:val="20"/>
              </w:rPr>
            </w:pPr>
          </w:p>
        </w:tc>
        <w:tc>
          <w:tcPr>
            <w:tcW w:w="688"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950" w:hRule="atLeast"/>
          <w:jc w:val="center"/>
        </w:trPr>
        <w:tc>
          <w:tcPr>
            <w:tcW w:w="390" w:type="dxa"/>
            <w:tcBorders>
              <w:top w:val="nil"/>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eastAsia="宋体"/>
                <w:color w:val="000000"/>
                <w:kern w:val="0"/>
                <w:sz w:val="20"/>
              </w:rPr>
              <w:t>100</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国家药监局</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第二类精神药品零售业务审批</w:t>
            </w:r>
          </w:p>
        </w:tc>
        <w:tc>
          <w:tcPr>
            <w:tcW w:w="9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批准文件，在药品经营许可证经营范围中注明</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特殊药品的购用、使用、经营、生产和邮寄、运输审批</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广东省药品监督管理局</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《麻醉药品和精神药品管理条例》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市市场监管局阳东分局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设区的市级药监部门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不再要求申请人提供药品经营许可证、药品经营质量管理规范（</w:t>
            </w:r>
            <w:r>
              <w:rPr>
                <w:rFonts w:eastAsia="宋体"/>
                <w:color w:val="000000"/>
                <w:kern w:val="0"/>
                <w:sz w:val="20"/>
                <w:lang w:bidi="ar"/>
              </w:rPr>
              <w:t>GSP</w:t>
            </w:r>
            <w:r>
              <w:rPr>
                <w:rFonts w:hAnsi="宋体" w:eastAsia="宋体"/>
                <w:color w:val="000000"/>
                <w:kern w:val="0"/>
                <w:sz w:val="20"/>
                <w:lang w:bidi="ar"/>
              </w:rPr>
              <w:t>）证书等材料。</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spacing w:val="-1"/>
                <w:kern w:val="0"/>
                <w:sz w:val="20"/>
                <w:lang w:bidi="ar"/>
              </w:rPr>
              <w:t>1.</w:t>
            </w:r>
            <w:r>
              <w:rPr>
                <w:rFonts w:hAnsi="宋体" w:eastAsia="宋体"/>
                <w:color w:val="000000"/>
                <w:spacing w:val="-1"/>
                <w:kern w:val="0"/>
                <w:sz w:val="20"/>
                <w:lang w:bidi="ar"/>
              </w:rPr>
              <w:t>严格执行有关法律法规和规章，对特殊药品生产、经营企业加强监管。</w:t>
            </w:r>
            <w:r>
              <w:rPr>
                <w:rFonts w:eastAsia="宋体"/>
                <w:color w:val="000000"/>
                <w:spacing w:val="-1"/>
                <w:kern w:val="0"/>
                <w:sz w:val="20"/>
                <w:lang w:bidi="ar"/>
              </w:rPr>
              <w:t>2.</w:t>
            </w:r>
            <w:r>
              <w:rPr>
                <w:rFonts w:hAnsi="宋体" w:eastAsia="宋体"/>
                <w:color w:val="000000"/>
                <w:spacing w:val="-1"/>
                <w:kern w:val="0"/>
                <w:sz w:val="20"/>
                <w:lang w:bidi="ar"/>
              </w:rPr>
              <w:t>实施重点监管，发现违法违规行为的要依法严查重处。</w:t>
            </w:r>
            <w:r>
              <w:rPr>
                <w:rFonts w:eastAsia="宋体"/>
                <w:color w:val="000000"/>
                <w:spacing w:val="-1"/>
                <w:kern w:val="0"/>
                <w:sz w:val="20"/>
                <w:lang w:bidi="ar"/>
              </w:rPr>
              <w:t>3.</w:t>
            </w:r>
            <w:r>
              <w:rPr>
                <w:rFonts w:hAnsi="宋体" w:eastAsia="宋体"/>
                <w:color w:val="000000"/>
                <w:spacing w:val="-1"/>
                <w:kern w:val="0"/>
                <w:sz w:val="20"/>
                <w:lang w:bidi="ar"/>
              </w:rPr>
              <w:t>及时向社会公开许可信息，加强社会监督。</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1028"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eastAsia="宋体"/>
                <w:color w:val="000000"/>
                <w:kern w:val="0"/>
                <w:sz w:val="20"/>
              </w:rPr>
              <w:t>101</w:t>
            </w:r>
          </w:p>
          <w:p>
            <w:pPr>
              <w:widowControl/>
              <w:spacing w:line="260" w:lineRule="exact"/>
              <w:jc w:val="center"/>
              <w:textAlignment w:val="center"/>
              <w:rPr>
                <w:rFonts w:eastAsia="宋体"/>
                <w:color w:val="000000"/>
                <w:sz w:val="20"/>
              </w:rPr>
            </w:pPr>
          </w:p>
        </w:tc>
        <w:tc>
          <w:tcPr>
            <w:tcW w:w="757"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国家药监局</w:t>
            </w:r>
          </w:p>
        </w:tc>
        <w:tc>
          <w:tcPr>
            <w:tcW w:w="1205"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第三类医疗器械经营许可</w:t>
            </w:r>
          </w:p>
        </w:tc>
        <w:tc>
          <w:tcPr>
            <w:tcW w:w="931" w:type="dxa"/>
            <w:vMerge w:val="restart"/>
            <w:tcBorders>
              <w:top w:val="single" w:color="auto" w:sz="4" w:space="0"/>
              <w:left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医疗器械经营许可证</w:t>
            </w: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第三类医疗器械经营许可</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广东省药品监督管理局</w:t>
            </w:r>
          </w:p>
        </w:tc>
        <w:tc>
          <w:tcPr>
            <w:tcW w:w="1133" w:type="dxa"/>
            <w:vMerge w:val="restart"/>
            <w:tcBorders>
              <w:top w:val="single" w:color="auto" w:sz="4" w:space="0"/>
              <w:left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《医疗器械监督管理条例》</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市市场监管局阳东分局</w:t>
            </w:r>
          </w:p>
        </w:tc>
        <w:tc>
          <w:tcPr>
            <w:tcW w:w="878" w:type="dxa"/>
            <w:vMerge w:val="restart"/>
            <w:tcBorders>
              <w:top w:val="single" w:color="auto" w:sz="4" w:space="0"/>
              <w:left w:val="single" w:color="000000"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设区的市级药监部门</w:t>
            </w:r>
          </w:p>
        </w:tc>
        <w:tc>
          <w:tcPr>
            <w:tcW w:w="630"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restart"/>
            <w:tcBorders>
              <w:top w:val="single" w:color="auto"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restart"/>
            <w:tcBorders>
              <w:top w:val="single" w:color="auto" w:sz="4" w:space="0"/>
              <w:left w:val="single" w:color="000000"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eastAsia="宋体"/>
                <w:color w:val="000000"/>
                <w:kern w:val="0"/>
                <w:sz w:val="20"/>
                <w:lang w:bidi="ar"/>
              </w:rPr>
              <w:t>√</w:t>
            </w:r>
          </w:p>
        </w:tc>
        <w:tc>
          <w:tcPr>
            <w:tcW w:w="1811" w:type="dxa"/>
            <w:vMerge w:val="restart"/>
            <w:tcBorders>
              <w:top w:val="single" w:color="auto" w:sz="4" w:space="0"/>
              <w:left w:val="single" w:color="000000" w:sz="4" w:space="0"/>
              <w:right w:val="single" w:color="000000" w:sz="4" w:space="0"/>
            </w:tcBorders>
            <w:noWrap w:val="0"/>
            <w:vAlign w:val="center"/>
          </w:tcPr>
          <w:p>
            <w:pPr>
              <w:spacing w:line="240" w:lineRule="exact"/>
              <w:textAlignment w:val="center"/>
              <w:rPr>
                <w:rFonts w:eastAsia="宋体"/>
                <w:color w:val="000000"/>
                <w:sz w:val="20"/>
              </w:rPr>
            </w:pPr>
            <w:r>
              <w:rPr>
                <w:rFonts w:hAnsi="宋体" w:eastAsia="宋体"/>
                <w:color w:val="000000"/>
                <w:kern w:val="0"/>
                <w:sz w:val="20"/>
                <w:lang w:bidi="ar"/>
              </w:rPr>
              <w:t>将审批时限由</w:t>
            </w:r>
            <w:r>
              <w:rPr>
                <w:rFonts w:eastAsia="宋体"/>
                <w:color w:val="000000"/>
                <w:kern w:val="0"/>
                <w:sz w:val="20"/>
                <w:lang w:bidi="ar"/>
              </w:rPr>
              <w:t>30</w:t>
            </w:r>
            <w:r>
              <w:rPr>
                <w:rFonts w:hAnsi="宋体" w:eastAsia="宋体"/>
                <w:color w:val="000000"/>
                <w:kern w:val="0"/>
                <w:sz w:val="20"/>
                <w:lang w:bidi="ar"/>
              </w:rPr>
              <w:t>个工作日压减至</w:t>
            </w:r>
            <w:r>
              <w:rPr>
                <w:rFonts w:eastAsia="宋体"/>
                <w:color w:val="000000"/>
                <w:kern w:val="0"/>
                <w:sz w:val="20"/>
                <w:lang w:bidi="ar"/>
              </w:rPr>
              <w:t>20</w:t>
            </w:r>
            <w:r>
              <w:rPr>
                <w:rFonts w:hAnsi="宋体" w:eastAsia="宋体"/>
                <w:color w:val="000000"/>
                <w:kern w:val="0"/>
                <w:sz w:val="20"/>
                <w:lang w:bidi="ar"/>
              </w:rPr>
              <w:t>个工作日。</w:t>
            </w:r>
          </w:p>
        </w:tc>
        <w:tc>
          <w:tcPr>
            <w:tcW w:w="3122" w:type="dxa"/>
            <w:vMerge w:val="restart"/>
            <w:tcBorders>
              <w:top w:val="single" w:color="auto" w:sz="4" w:space="0"/>
              <w:left w:val="single" w:color="000000" w:sz="4" w:space="0"/>
              <w:right w:val="single" w:color="000000" w:sz="4" w:space="0"/>
            </w:tcBorders>
            <w:noWrap w:val="0"/>
            <w:vAlign w:val="center"/>
          </w:tcPr>
          <w:p>
            <w:pPr>
              <w:widowControl/>
              <w:spacing w:line="240" w:lineRule="exact"/>
              <w:textAlignment w:val="center"/>
              <w:rPr>
                <w:rFonts w:eastAsia="宋体"/>
                <w:color w:val="000000"/>
                <w:sz w:val="20"/>
              </w:rPr>
            </w:pPr>
            <w:r>
              <w:rPr>
                <w:rFonts w:hAnsi="宋体" w:eastAsia="宋体"/>
                <w:color w:val="000000"/>
                <w:kern w:val="0"/>
                <w:sz w:val="20"/>
                <w:lang w:bidi="ar"/>
              </w:rPr>
              <w:t>加大执法检查力度，督促企业严格落实医疗器械经营质量管理规范要求，发现违法违规行为的要依法严查重处。</w:t>
            </w:r>
          </w:p>
        </w:tc>
        <w:tc>
          <w:tcPr>
            <w:tcW w:w="688" w:type="dxa"/>
            <w:vMerge w:val="restart"/>
            <w:tcBorders>
              <w:top w:val="single" w:color="000000" w:sz="4" w:space="0"/>
              <w:left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922" w:hRule="atLeast"/>
          <w:jc w:val="center"/>
        </w:trPr>
        <w:tc>
          <w:tcPr>
            <w:tcW w:w="390" w:type="dxa"/>
            <w:vMerge w:val="continue"/>
            <w:tcBorders>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757"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kern w:val="0"/>
                <w:sz w:val="20"/>
              </w:rPr>
            </w:pPr>
          </w:p>
        </w:tc>
        <w:tc>
          <w:tcPr>
            <w:tcW w:w="1205"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kern w:val="0"/>
                <w:sz w:val="20"/>
              </w:rPr>
            </w:pPr>
          </w:p>
        </w:tc>
        <w:tc>
          <w:tcPr>
            <w:tcW w:w="931" w:type="dxa"/>
            <w:vMerge w:val="continue"/>
            <w:tcBorders>
              <w:left w:val="single" w:color="000000" w:sz="4" w:space="0"/>
              <w:bottom w:val="single" w:color="auto" w:sz="4" w:space="0"/>
              <w:right w:val="single" w:color="000000" w:sz="4" w:space="0"/>
            </w:tcBorders>
            <w:noWrap w:val="0"/>
            <w:vAlign w:val="center"/>
          </w:tcPr>
          <w:p>
            <w:pPr>
              <w:widowControl/>
              <w:spacing w:line="240" w:lineRule="exact"/>
              <w:jc w:val="center"/>
              <w:rPr>
                <w:rFonts w:eastAsia="宋体"/>
                <w:color w:val="000000"/>
                <w:kern w:val="0"/>
                <w:sz w:val="20"/>
              </w:rPr>
            </w:pP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第三类医疗器械经营许可证补发</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kern w:val="0"/>
                <w:sz w:val="20"/>
              </w:rPr>
            </w:pPr>
            <w:r>
              <w:rPr>
                <w:rFonts w:hAnsi="宋体" w:eastAsia="宋体"/>
                <w:color w:val="000000"/>
                <w:kern w:val="0"/>
                <w:sz w:val="20"/>
              </w:rPr>
              <w:t>广东省药品监督管理局</w:t>
            </w:r>
          </w:p>
        </w:tc>
        <w:tc>
          <w:tcPr>
            <w:tcW w:w="1133" w:type="dxa"/>
            <w:vMerge w:val="continue"/>
            <w:tcBorders>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kern w:val="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ascii="宋体" w:hAnsi="宋体" w:eastAsia="宋体"/>
                <w:color w:val="000000"/>
                <w:kern w:val="0"/>
                <w:sz w:val="20"/>
              </w:rPr>
            </w:pPr>
            <w:r>
              <w:rPr>
                <w:rFonts w:ascii="宋体" w:hAnsi="宋体" w:eastAsia="宋体"/>
                <w:color w:val="000000"/>
                <w:kern w:val="0"/>
                <w:sz w:val="20"/>
              </w:rPr>
              <w:t>市市场监管局阳东分局</w:t>
            </w:r>
          </w:p>
        </w:tc>
        <w:tc>
          <w:tcPr>
            <w:tcW w:w="878"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vMerge w:val="continue"/>
            <w:tcBorders>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vMerge w:val="continue"/>
            <w:tcBorders>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p>
        </w:tc>
        <w:tc>
          <w:tcPr>
            <w:tcW w:w="1811" w:type="dxa"/>
            <w:vMerge w:val="continue"/>
            <w:tcBorders>
              <w:left w:val="single" w:color="000000" w:sz="4" w:space="0"/>
              <w:bottom w:val="single" w:color="auto" w:sz="4" w:space="0"/>
              <w:right w:val="single" w:color="000000" w:sz="4" w:space="0"/>
            </w:tcBorders>
            <w:noWrap w:val="0"/>
            <w:vAlign w:val="center"/>
          </w:tcPr>
          <w:p>
            <w:pPr>
              <w:spacing w:line="260" w:lineRule="exact"/>
              <w:textAlignment w:val="center"/>
              <w:rPr>
                <w:rFonts w:eastAsia="宋体"/>
                <w:color w:val="000000"/>
                <w:sz w:val="20"/>
              </w:rPr>
            </w:pPr>
          </w:p>
        </w:tc>
        <w:tc>
          <w:tcPr>
            <w:tcW w:w="3122" w:type="dxa"/>
            <w:vMerge w:val="continue"/>
            <w:tcBorders>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p>
        </w:tc>
        <w:tc>
          <w:tcPr>
            <w:tcW w:w="688" w:type="dxa"/>
            <w:vMerge w:val="continue"/>
            <w:tcBorders>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r>
        <w:tblPrEx>
          <w:tblCellMar>
            <w:top w:w="15" w:type="dxa"/>
            <w:left w:w="15" w:type="dxa"/>
            <w:bottom w:w="15" w:type="dxa"/>
            <w:right w:w="15" w:type="dxa"/>
          </w:tblCellMar>
        </w:tblPrEx>
        <w:trPr>
          <w:trHeight w:val="2800" w:hRule="atLeast"/>
          <w:jc w:val="center"/>
        </w:trPr>
        <w:tc>
          <w:tcPr>
            <w:tcW w:w="390" w:type="dxa"/>
            <w:tcBorders>
              <w:top w:val="nil"/>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宋体"/>
                <w:color w:val="000000"/>
                <w:kern w:val="0"/>
                <w:sz w:val="20"/>
              </w:rPr>
            </w:pPr>
            <w:r>
              <w:rPr>
                <w:rFonts w:eastAsia="宋体"/>
                <w:color w:val="000000"/>
                <w:kern w:val="0"/>
                <w:sz w:val="20"/>
              </w:rPr>
              <w:t>102</w:t>
            </w:r>
          </w:p>
        </w:tc>
        <w:tc>
          <w:tcPr>
            <w:tcW w:w="757"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r>
              <w:rPr>
                <w:rFonts w:hAnsi="宋体" w:eastAsia="宋体"/>
                <w:color w:val="000000"/>
                <w:kern w:val="0"/>
                <w:sz w:val="20"/>
              </w:rPr>
              <w:t>国家药监局</w:t>
            </w:r>
          </w:p>
        </w:tc>
        <w:tc>
          <w:tcPr>
            <w:tcW w:w="1205"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9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1235"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sz w:val="20"/>
              </w:rPr>
              <w:t>食品生产加工小作坊登记</w:t>
            </w:r>
          </w:p>
        </w:tc>
        <w:tc>
          <w:tcPr>
            <w:tcW w:w="739" w:type="dxa"/>
            <w:tcBorders>
              <w:top w:val="single" w:color="auto" w:sz="4" w:space="0"/>
              <w:left w:val="single" w:color="000000" w:sz="4" w:space="0"/>
              <w:bottom w:val="single" w:color="auto" w:sz="4" w:space="0"/>
              <w:right w:val="single" w:color="000000" w:sz="4" w:space="0"/>
            </w:tcBorders>
            <w:noWrap w:val="0"/>
            <w:vAlign w:val="center"/>
          </w:tcPr>
          <w:p>
            <w:pPr>
              <w:widowControl/>
              <w:spacing w:line="260" w:lineRule="exact"/>
              <w:jc w:val="center"/>
              <w:textAlignment w:val="center"/>
              <w:rPr>
                <w:rFonts w:eastAsia="宋体"/>
                <w:color w:val="000000"/>
                <w:sz w:val="20"/>
              </w:rPr>
            </w:pPr>
            <w:r>
              <w:rPr>
                <w:rFonts w:hAnsi="宋体" w:eastAsia="宋体"/>
                <w:color w:val="000000"/>
                <w:kern w:val="0"/>
                <w:sz w:val="20"/>
              </w:rPr>
              <w:t>广东省市场监督管理局</w:t>
            </w:r>
          </w:p>
        </w:tc>
        <w:tc>
          <w:tcPr>
            <w:tcW w:w="1133"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jc w:val="center"/>
              <w:rPr>
                <w:rFonts w:eastAsia="宋体"/>
                <w:color w:val="000000"/>
                <w:sz w:val="20"/>
              </w:rPr>
            </w:pPr>
            <w:r>
              <w:rPr>
                <w:rFonts w:hAnsi="宋体" w:eastAsia="宋体"/>
                <w:color w:val="000000"/>
                <w:sz w:val="20"/>
              </w:rPr>
              <w:t>《广东省食品生产加工小作坊和食品摊贩管理条例》（广东省第十二届人民代表大会常务委员公告第</w:t>
            </w:r>
            <w:r>
              <w:rPr>
                <w:rFonts w:eastAsia="宋体"/>
                <w:color w:val="000000"/>
                <w:sz w:val="20"/>
              </w:rPr>
              <w:t>38</w:t>
            </w:r>
            <w:r>
              <w:rPr>
                <w:rFonts w:hAnsi="宋体" w:eastAsia="宋体"/>
                <w:color w:val="000000"/>
                <w:sz w:val="20"/>
              </w:rPr>
              <w:t>号）</w:t>
            </w:r>
          </w:p>
        </w:tc>
        <w:tc>
          <w:tcPr>
            <w:tcW w:w="631"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ascii="宋体" w:hAnsi="宋体" w:eastAsia="宋体"/>
                <w:color w:val="000000"/>
                <w:kern w:val="0"/>
                <w:sz w:val="20"/>
              </w:rPr>
            </w:pPr>
            <w:r>
              <w:rPr>
                <w:rFonts w:ascii="宋体" w:hAnsi="宋体" w:eastAsia="宋体"/>
                <w:color w:val="000000"/>
                <w:kern w:val="0"/>
                <w:sz w:val="20"/>
              </w:rPr>
              <w:t>市市场监管局阳东分局</w:t>
            </w:r>
          </w:p>
        </w:tc>
        <w:tc>
          <w:tcPr>
            <w:tcW w:w="878"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sz w:val="20"/>
              </w:rPr>
            </w:pPr>
            <w:r>
              <w:rPr>
                <w:rFonts w:hAnsi="宋体" w:eastAsia="宋体"/>
                <w:color w:val="000000"/>
                <w:kern w:val="0"/>
                <w:sz w:val="20"/>
              </w:rPr>
              <w:t>县级市场监管部门</w:t>
            </w: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1"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30" w:type="dxa"/>
            <w:tcBorders>
              <w:top w:val="single" w:color="auto" w:sz="4" w:space="0"/>
              <w:left w:val="single" w:color="000000" w:sz="4" w:space="0"/>
              <w:bottom w:val="single" w:color="auto" w:sz="4" w:space="0"/>
              <w:right w:val="single" w:color="000000" w:sz="4" w:space="0"/>
            </w:tcBorders>
            <w:noWrap w:val="0"/>
            <w:vAlign w:val="center"/>
          </w:tcPr>
          <w:p>
            <w:pPr>
              <w:spacing w:line="260" w:lineRule="exact"/>
              <w:jc w:val="center"/>
              <w:rPr>
                <w:rFonts w:eastAsia="宋体"/>
                <w:color w:val="000000"/>
                <w:sz w:val="20"/>
              </w:rPr>
            </w:pPr>
          </w:p>
        </w:tc>
        <w:tc>
          <w:tcPr>
            <w:tcW w:w="629"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jc w:val="center"/>
              <w:textAlignment w:val="center"/>
              <w:rPr>
                <w:rFonts w:eastAsia="宋体"/>
                <w:color w:val="000000"/>
                <w:kern w:val="0"/>
                <w:sz w:val="20"/>
                <w:szCs w:val="21"/>
              </w:rPr>
            </w:pPr>
            <w:r>
              <w:rPr>
                <w:rFonts w:eastAsia="宋体"/>
                <w:color w:val="000000"/>
                <w:kern w:val="0"/>
                <w:sz w:val="20"/>
                <w:szCs w:val="21"/>
              </w:rPr>
              <w:t>√</w:t>
            </w:r>
          </w:p>
        </w:tc>
        <w:tc>
          <w:tcPr>
            <w:tcW w:w="1811" w:type="dxa"/>
            <w:tcBorders>
              <w:top w:val="single" w:color="auto" w:sz="4" w:space="0"/>
              <w:left w:val="single" w:color="000000" w:sz="4" w:space="0"/>
              <w:bottom w:val="single" w:color="auto" w:sz="4" w:space="0"/>
              <w:right w:val="single" w:color="000000" w:sz="4" w:space="0"/>
            </w:tcBorders>
            <w:noWrap w:val="0"/>
            <w:vAlign w:val="center"/>
          </w:tcPr>
          <w:p>
            <w:pPr>
              <w:spacing w:line="240" w:lineRule="exact"/>
              <w:textAlignment w:val="center"/>
              <w:rPr>
                <w:rFonts w:eastAsia="宋体"/>
                <w:color w:val="000000"/>
                <w:kern w:val="0"/>
                <w:sz w:val="20"/>
              </w:rPr>
            </w:pPr>
            <w:r>
              <w:rPr>
                <w:rFonts w:eastAsia="宋体"/>
                <w:color w:val="000000"/>
                <w:kern w:val="0"/>
                <w:sz w:val="20"/>
              </w:rPr>
              <w:t>1.</w:t>
            </w:r>
            <w:r>
              <w:rPr>
                <w:rFonts w:hAnsi="宋体" w:eastAsia="宋体"/>
                <w:color w:val="000000"/>
                <w:kern w:val="0"/>
                <w:sz w:val="20"/>
              </w:rPr>
              <w:t>完善食品小作坊法律法规与制度。</w:t>
            </w:r>
            <w:r>
              <w:rPr>
                <w:rFonts w:eastAsia="宋体"/>
                <w:color w:val="000000"/>
                <w:kern w:val="0"/>
                <w:sz w:val="20"/>
              </w:rPr>
              <w:t>2.</w:t>
            </w:r>
            <w:r>
              <w:rPr>
                <w:rFonts w:hAnsi="宋体" w:eastAsia="宋体"/>
                <w:color w:val="000000"/>
                <w:kern w:val="0"/>
                <w:sz w:val="20"/>
              </w:rPr>
              <w:t>完善食品小作坊登记制度，优化食品小作坊登记程序，精简申报材料、压缩工作时限。</w:t>
            </w:r>
          </w:p>
          <w:p>
            <w:pPr>
              <w:spacing w:line="240" w:lineRule="exact"/>
              <w:textAlignment w:val="center"/>
              <w:rPr>
                <w:rFonts w:eastAsia="宋体"/>
                <w:color w:val="000000"/>
                <w:sz w:val="20"/>
              </w:rPr>
            </w:pPr>
            <w:r>
              <w:rPr>
                <w:rFonts w:eastAsia="宋体"/>
                <w:color w:val="000000"/>
                <w:kern w:val="0"/>
                <w:sz w:val="20"/>
              </w:rPr>
              <w:t>3.</w:t>
            </w:r>
            <w:r>
              <w:rPr>
                <w:rFonts w:hAnsi="宋体" w:eastAsia="宋体"/>
                <w:color w:val="000000"/>
                <w:kern w:val="0"/>
                <w:sz w:val="20"/>
              </w:rPr>
              <w:t>完善食品小作坊信息化管理，逐步推进食品小作坊登记全流程网上办理与电子登记证。</w:t>
            </w:r>
          </w:p>
        </w:tc>
        <w:tc>
          <w:tcPr>
            <w:tcW w:w="3122" w:type="dxa"/>
            <w:tcBorders>
              <w:top w:val="single" w:color="auto" w:sz="4" w:space="0"/>
              <w:left w:val="single" w:color="000000" w:sz="4" w:space="0"/>
              <w:bottom w:val="single" w:color="auto" w:sz="4" w:space="0"/>
              <w:right w:val="single" w:color="000000" w:sz="4" w:space="0"/>
            </w:tcBorders>
            <w:noWrap w:val="0"/>
            <w:vAlign w:val="center"/>
          </w:tcPr>
          <w:p>
            <w:pPr>
              <w:widowControl/>
              <w:spacing w:line="240" w:lineRule="exact"/>
              <w:textAlignment w:val="center"/>
              <w:rPr>
                <w:rFonts w:eastAsia="宋体"/>
                <w:color w:val="000000"/>
                <w:sz w:val="20"/>
              </w:rPr>
            </w:pPr>
            <w:r>
              <w:rPr>
                <w:rFonts w:eastAsia="宋体"/>
                <w:color w:val="000000"/>
                <w:kern w:val="0"/>
                <w:sz w:val="20"/>
              </w:rPr>
              <w:t>1.</w:t>
            </w:r>
            <w:r>
              <w:rPr>
                <w:rFonts w:hAnsi="宋体" w:eastAsia="宋体"/>
                <w:color w:val="000000"/>
                <w:kern w:val="0"/>
                <w:sz w:val="20"/>
              </w:rPr>
              <w:t>建立食品小作坊禁止生产加工目录动态调整机制。</w:t>
            </w:r>
            <w:r>
              <w:rPr>
                <w:rFonts w:eastAsia="宋体"/>
                <w:color w:val="000000"/>
                <w:kern w:val="0"/>
                <w:sz w:val="20"/>
              </w:rPr>
              <w:t xml:space="preserve"> 2.</w:t>
            </w:r>
            <w:r>
              <w:rPr>
                <w:rFonts w:hAnsi="宋体" w:eastAsia="宋体"/>
                <w:color w:val="000000"/>
                <w:kern w:val="0"/>
                <w:sz w:val="20"/>
              </w:rPr>
              <w:t>建立推行食品小作坊监管与抽检计划向社会公示制度。</w:t>
            </w:r>
            <w:r>
              <w:rPr>
                <w:rFonts w:eastAsia="宋体"/>
                <w:color w:val="000000"/>
                <w:kern w:val="0"/>
                <w:sz w:val="20"/>
              </w:rPr>
              <w:t>3.</w:t>
            </w:r>
            <w:r>
              <w:rPr>
                <w:rFonts w:hAnsi="宋体" w:eastAsia="宋体"/>
                <w:color w:val="000000"/>
                <w:kern w:val="0"/>
                <w:sz w:val="20"/>
              </w:rPr>
              <w:t>强化食品小作坊风险隐患排查。</w:t>
            </w:r>
            <w:r>
              <w:rPr>
                <w:rFonts w:eastAsia="宋体"/>
                <w:color w:val="000000"/>
                <w:kern w:val="0"/>
                <w:sz w:val="20"/>
              </w:rPr>
              <w:t>4.</w:t>
            </w:r>
            <w:r>
              <w:rPr>
                <w:rFonts w:hAnsi="宋体" w:eastAsia="宋体"/>
                <w:color w:val="000000"/>
                <w:kern w:val="0"/>
                <w:sz w:val="20"/>
              </w:rPr>
              <w:t>实施食品小作坊风险分类管理。</w:t>
            </w:r>
            <w:r>
              <w:rPr>
                <w:rFonts w:eastAsia="宋体"/>
                <w:color w:val="000000"/>
                <w:kern w:val="0"/>
                <w:sz w:val="20"/>
              </w:rPr>
              <w:t>5.</w:t>
            </w:r>
            <w:r>
              <w:rPr>
                <w:rFonts w:hAnsi="宋体" w:eastAsia="宋体"/>
                <w:color w:val="000000"/>
                <w:kern w:val="0"/>
                <w:sz w:val="20"/>
              </w:rPr>
              <w:t>严查食品小作坊违法违规行为。</w:t>
            </w:r>
            <w:r>
              <w:rPr>
                <w:rFonts w:eastAsia="宋体"/>
                <w:color w:val="000000"/>
                <w:kern w:val="0"/>
                <w:sz w:val="20"/>
              </w:rPr>
              <w:t>6.</w:t>
            </w:r>
            <w:r>
              <w:rPr>
                <w:rFonts w:hAnsi="宋体" w:eastAsia="宋体"/>
                <w:color w:val="000000"/>
                <w:kern w:val="0"/>
                <w:sz w:val="20"/>
              </w:rPr>
              <w:t>强化食品小作坊规范指导。</w:t>
            </w:r>
            <w:r>
              <w:rPr>
                <w:rFonts w:eastAsia="宋体"/>
                <w:color w:val="000000"/>
                <w:kern w:val="0"/>
                <w:sz w:val="20"/>
              </w:rPr>
              <w:t>7.</w:t>
            </w:r>
            <w:r>
              <w:rPr>
                <w:rFonts w:hAnsi="宋体" w:eastAsia="宋体"/>
                <w:color w:val="000000"/>
                <w:kern w:val="0"/>
                <w:sz w:val="20"/>
              </w:rPr>
              <w:t>推进食品小作坊集中加工区建设。</w:t>
            </w:r>
            <w:r>
              <w:rPr>
                <w:rFonts w:eastAsia="宋体"/>
                <w:color w:val="000000"/>
                <w:kern w:val="0"/>
                <w:sz w:val="20"/>
              </w:rPr>
              <w:t>8.</w:t>
            </w:r>
            <w:r>
              <w:rPr>
                <w:rFonts w:hAnsi="宋体" w:eastAsia="宋体"/>
                <w:color w:val="000000"/>
                <w:kern w:val="0"/>
                <w:sz w:val="20"/>
              </w:rPr>
              <w:t>落实食品小作坊食品安全各方责任。</w:t>
            </w:r>
            <w:r>
              <w:rPr>
                <w:rFonts w:eastAsia="宋体"/>
                <w:color w:val="000000"/>
                <w:kern w:val="0"/>
                <w:sz w:val="20"/>
              </w:rPr>
              <w:t>9.</w:t>
            </w:r>
            <w:r>
              <w:rPr>
                <w:rFonts w:hAnsi="宋体" w:eastAsia="宋体"/>
                <w:color w:val="000000"/>
                <w:kern w:val="0"/>
                <w:sz w:val="20"/>
              </w:rPr>
              <w:t>推动食品小作坊社会共治。</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rPr>
                <w:rFonts w:eastAsia="宋体"/>
                <w:color w:val="000000"/>
                <w:sz w:val="20"/>
              </w:rPr>
            </w:pPr>
          </w:p>
        </w:tc>
      </w:tr>
    </w:tbl>
    <w:p>
      <w:pPr>
        <w:sectPr>
          <w:footerReference r:id="rId3" w:type="default"/>
          <w:pgSz w:w="16838" w:h="11906" w:orient="landscape"/>
          <w:pgMar w:top="851" w:right="851" w:bottom="851" w:left="851" w:header="567" w:footer="567" w:gutter="0"/>
          <w:cols w:space="720" w:num="1"/>
          <w:docGrid w:type="lines" w:linePitch="436"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Fonts w:hint="eastAsia" w:ascii="宋体" w:hAnsi="宋体" w:eastAsia="宋体"/>
        <w:sz w:val="28"/>
      </w:rPr>
    </w:pPr>
    <w:r>
      <w:rPr>
        <w:rStyle w:val="7"/>
        <w:rFonts w:hint="eastAsia" w:ascii="宋体" w:hAnsi="宋体" w:eastAsia="宋体"/>
        <w:sz w:val="28"/>
      </w:rPr>
      <w:t xml:space="preserve">— </w:t>
    </w:r>
    <w:r>
      <w:rPr>
        <w:rFonts w:hint="eastAsia" w:ascii="宋体" w:hAnsi="宋体" w:eastAsia="宋体"/>
        <w:sz w:val="28"/>
      </w:rPr>
      <w:fldChar w:fldCharType="begin"/>
    </w:r>
    <w:r>
      <w:rPr>
        <w:rStyle w:val="7"/>
        <w:rFonts w:hint="eastAsia" w:ascii="宋体" w:hAnsi="宋体" w:eastAsia="宋体"/>
        <w:sz w:val="28"/>
      </w:rPr>
      <w:instrText xml:space="preserve"> PAGE  </w:instrText>
    </w:r>
    <w:r>
      <w:rPr>
        <w:rFonts w:hint="eastAsia" w:ascii="宋体" w:hAnsi="宋体" w:eastAsia="宋体"/>
        <w:sz w:val="28"/>
      </w:rPr>
      <w:fldChar w:fldCharType="separate"/>
    </w:r>
    <w:r>
      <w:rPr>
        <w:rStyle w:val="7"/>
        <w:rFonts w:ascii="宋体" w:hAnsi="宋体" w:eastAsia="宋体"/>
        <w:sz w:val="28"/>
      </w:rPr>
      <w:t>39</w:t>
    </w:r>
    <w:r>
      <w:rPr>
        <w:rFonts w:hint="eastAsia" w:ascii="宋体" w:hAnsi="宋体" w:eastAsia="宋体"/>
        <w:sz w:val="28"/>
      </w:rPr>
      <w:fldChar w:fldCharType="end"/>
    </w:r>
    <w:r>
      <w:rPr>
        <w:rStyle w:val="7"/>
        <w:rFonts w:hint="eastAsia" w:ascii="宋体" w:hAnsi="宋体" w:eastAsia="宋体"/>
        <w:sz w:val="28"/>
      </w:rPr>
      <w:t xml:space="preserve"> —</w:t>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9457E"/>
    <w:rsid w:val="5E994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character" w:customStyle="1" w:styleId="7">
    <w:name w:val="page number"/>
    <w:basedOn w:val="5"/>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2021-01-05T03:10:00Z</dcterms:created>
  <dc:creator>shy</dc:creator>
  <cp:lastModifiedBy>shy</cp:lastModifiedBy>
  <dcterms:modified xsi:type="dcterms:W3CDTF">2021-01-05T03:10:36Z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