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附件</w:t>
      </w:r>
    </w:p>
    <w:tbl>
      <w:tblPr>
        <w:tblStyle w:val="3"/>
        <w:tblW w:w="503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891"/>
        <w:gridCol w:w="1446"/>
        <w:gridCol w:w="765"/>
        <w:gridCol w:w="1549"/>
        <w:gridCol w:w="1287"/>
        <w:gridCol w:w="1255"/>
        <w:gridCol w:w="710"/>
        <w:gridCol w:w="830"/>
        <w:gridCol w:w="1038"/>
        <w:gridCol w:w="858"/>
        <w:gridCol w:w="790"/>
        <w:gridCol w:w="1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hint="eastAsia" w:ascii="Times New Roman" w:hAnsi="Times New Roman" w:eastAsia="方正小标宋简体" w:cs="宋体"/>
                <w:bCs/>
                <w:color w:val="000000"/>
                <w:sz w:val="44"/>
                <w:szCs w:val="26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宋体"/>
                <w:bCs/>
                <w:color w:val="000000"/>
                <w:kern w:val="0"/>
                <w:sz w:val="44"/>
                <w:szCs w:val="26"/>
                <w:lang w:bidi="ar"/>
              </w:rPr>
              <w:t>标定地价公示信息表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tblHeader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简体"/>
                <w:color w:val="000000"/>
                <w:sz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lang w:bidi="ar"/>
              </w:rPr>
              <w:t xml:space="preserve">市县名称：阳江市阳东区                                                                           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lang w:bidi="ar"/>
              </w:rPr>
              <w:t xml:space="preserve"> 地价期日：2020年01月01日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标准宗地编号</w:t>
            </w:r>
          </w:p>
        </w:tc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位置和名称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乡镇</w:t>
            </w:r>
          </w:p>
        </w:tc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用途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权利类型</w:t>
            </w:r>
          </w:p>
        </w:tc>
        <w:tc>
          <w:tcPr>
            <w:tcW w:w="4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土地面积</w:t>
            </w:r>
          </w:p>
        </w:tc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容积率</w:t>
            </w:r>
          </w:p>
        </w:tc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开发程度</w:t>
            </w:r>
          </w:p>
        </w:tc>
        <w:tc>
          <w:tcPr>
            <w:tcW w:w="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设定使用年期</w:t>
            </w: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标定地价</w:t>
            </w:r>
          </w:p>
        </w:tc>
        <w:tc>
          <w:tcPr>
            <w:tcW w:w="4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备注（各用途比例）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地面    地价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楼面        地价</w:t>
            </w:r>
          </w:p>
        </w:tc>
        <w:tc>
          <w:tcPr>
            <w:tcW w:w="4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（1）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（2）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（3）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（4）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（5）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（6）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（7）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（8）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（9）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（10）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（11）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441704Z70100101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碧湖雅苑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7464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3.00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3282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441704Z70100201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美的公园大观/御墅龙山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131091.8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2.10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2797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441704Z70100301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东泰花园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101923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2.50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3515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441704Z70100401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尚品珑湾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37227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4.78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3340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441704Z70100501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官山御景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109587.18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3.00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3537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441704Z70100601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佳兆业·伴山溪谷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38665.7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2.50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3183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441704Z70100701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佳兆业·滨江壹号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39388.8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2.50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3180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住宅100%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441704H70100101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海航城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20473.7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1.59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商业12.08%，住宅87.92%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441704H70100201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碧桂园·凤凰汇悦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58909.7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2.08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2762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商业4.08%，住宅95.92%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441704H70100301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碧桂园·天悦府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50786.9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2.70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3437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商业20%，住宅80%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441704H70100401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碧桂园·天誉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42680.4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1.80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2344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商业11.25%，住宅88.75%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441704H70100501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华科国际家居市场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223694.2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1.89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2336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商业58.38%，住宅41.62%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441704H70100601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东润小区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14001.6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2.84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3756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商业36.6%，住宅63.4%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441704H70100701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中汇·桂园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6532.07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2.49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2931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商业5.99%，住宅94.01%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441704H70100801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中惠·龙熙山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350806.6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1.50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2304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1536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商业11.74%，住宅88.26%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441704H70100901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京源上景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86600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4.50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4402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商业20.72%，住宅79.28%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441704H70101001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名城大厦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5974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5.51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7381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商业4.07%，住宅95.93%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441704H70101101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星港汇三期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27878.6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3.50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3920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商业15%，住宅85%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441704S50000101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东风四路（汽车城）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商服用地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30527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1.80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1701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441704S50000201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广博园旁（半山会所）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商服用地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18695.1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1.25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1663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1331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441704S50000301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碧桂园凤凰酒店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商服用地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15318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4.27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7250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441704S50000401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东风四路286号（加油站）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商服用地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5843.5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0.17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2410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441704L80300101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广雅国际幼儿园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公共管理与公共服务用地（科教用地）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46821.9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1.50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441704L80300201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南华实验学校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公共管理与公共服务用地（科教用地）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61011.5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1.20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441704G60100101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霍达六路6号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6860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0.59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441704G60100201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广源西路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13617.75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0.84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441704G60100301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裕园三路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53991.4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1.80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441704G60100401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湖滨南路（喜之郎）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90730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0.71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441704G60100501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裕东七路与永兴九路交界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6028.31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441704G60100601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裕东六路与永兴五路交界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城区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16935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441704G60100701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金田八路与新工业大道交界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北惯镇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26923.5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1.80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441704G60100801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赤城一路与新工业大道交界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北惯镇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32542.8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1.80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441704G60100901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赤城八路（阳东万象产业园）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北惯镇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39444.3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0.82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441704G60101001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牛栏居委会325国道边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合山镇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5835.8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441704G60101101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红丰村委会大路园地段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红丰镇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13632.3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441704H70101201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金华小区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红丰镇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97940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2.00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1432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商业5.51%，住宅94.49%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441704G60101201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五丰村委会飞鹅山地段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雅韶镇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工业用地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11111.8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50年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tblHeader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441704H70101301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海韵花园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东平镇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商住混合用地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出让土地使用权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28320.3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2.19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五通一平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商业40年，住宅70年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1419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商业16.79%，住宅83.21%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tblHeader/>
          <w:jc w:val="center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2"/>
                <w:szCs w:val="22"/>
                <w:lang w:bidi="ar"/>
              </w:rPr>
              <w:t>填表说明：表中填写单位分别为：土地面积，平方米；标定地价，元每平方米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F314D"/>
    <w:rsid w:val="2B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</w:pPr>
    <w:rPr>
      <w:rFonts w:hint="eastAsia" w:ascii="宋体" w:hAnsi="宋体" w:eastAsia="宋体"/>
      <w:sz w:val="2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2022-11-18T11:21:00Z</dcterms:created>
  <dc:creator>kylin</dc:creator>
  <cp:lastModifiedBy>kylin</cp:lastModifiedBy>
  <dcterms:modified xsi:type="dcterms:W3CDTF">2022-11-18T11:21:45Z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