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14283" w:type="dxa"/>
        <w:tblInd w:w="0" w:type="dxa"/>
        <w:tblLayout w:type="fixed"/>
        <w:tblCellMar>
          <w:top w:w="0" w:type="dxa"/>
          <w:left w:w="0" w:type="dxa"/>
          <w:bottom w:w="0" w:type="dxa"/>
          <w:right w:w="0" w:type="dxa"/>
        </w:tblCellMar>
      </w:tblPr>
      <w:tblGrid>
        <w:gridCol w:w="377"/>
        <w:gridCol w:w="356"/>
        <w:gridCol w:w="420"/>
        <w:gridCol w:w="2909"/>
        <w:gridCol w:w="1980"/>
        <w:gridCol w:w="2367"/>
        <w:gridCol w:w="799"/>
        <w:gridCol w:w="1740"/>
        <w:gridCol w:w="329"/>
        <w:gridCol w:w="155"/>
        <w:gridCol w:w="373"/>
        <w:gridCol w:w="312"/>
        <w:gridCol w:w="537"/>
        <w:gridCol w:w="345"/>
        <w:gridCol w:w="44"/>
        <w:gridCol w:w="297"/>
        <w:gridCol w:w="107"/>
        <w:gridCol w:w="78"/>
        <w:gridCol w:w="333"/>
        <w:gridCol w:w="114"/>
        <w:gridCol w:w="17"/>
        <w:gridCol w:w="54"/>
        <w:gridCol w:w="240"/>
      </w:tblGrid>
      <w:tr>
        <w:tblPrEx>
          <w:tblCellMar>
            <w:top w:w="0" w:type="dxa"/>
            <w:left w:w="0" w:type="dxa"/>
            <w:bottom w:w="0" w:type="dxa"/>
            <w:right w:w="0" w:type="dxa"/>
          </w:tblCellMar>
        </w:tblPrEx>
        <w:trPr>
          <w:gridAfter w:val="2"/>
          <w:wAfter w:w="294" w:type="dxa"/>
          <w:trHeight w:val="49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r>
              <w:rPr>
                <w:rFonts w:hint="eastAsia" w:ascii="微软雅黑" w:hAnsi="微软雅黑" w:eastAsia="微软雅黑" w:cs="微软雅黑"/>
                <w:b/>
                <w:i w:val="0"/>
                <w:color w:val="000000"/>
                <w:sz w:val="36"/>
                <w:szCs w:val="36"/>
                <w:u w:val="none"/>
              </w:rPr>
              <w:t>阳江市阳东区</w:t>
            </w:r>
            <w:r>
              <w:rPr>
                <w:rFonts w:hint="eastAsia" w:ascii="微软雅黑" w:hAnsi="微软雅黑" w:eastAsia="微软雅黑" w:cs="微软雅黑"/>
                <w:b/>
                <w:i w:val="0"/>
                <w:color w:val="000000"/>
                <w:sz w:val="36"/>
                <w:szCs w:val="36"/>
                <w:u w:val="none"/>
                <w:lang w:eastAsia="zh-CN"/>
              </w:rPr>
              <w:t>那龙镇</w:t>
            </w:r>
            <w:r>
              <w:rPr>
                <w:rFonts w:hint="eastAsia" w:ascii="微软雅黑" w:hAnsi="微软雅黑" w:eastAsia="微软雅黑" w:cs="微软雅黑"/>
                <w:b/>
                <w:i w:val="0"/>
                <w:color w:val="000000"/>
                <w:sz w:val="36"/>
                <w:szCs w:val="36"/>
                <w:u w:val="none"/>
              </w:rPr>
              <w:t>人民政府</w:t>
            </w:r>
          </w:p>
        </w:tc>
      </w:tr>
      <w:tr>
        <w:tblPrEx>
          <w:tblCellMar>
            <w:top w:w="0" w:type="dxa"/>
            <w:left w:w="0" w:type="dxa"/>
            <w:bottom w:w="0" w:type="dxa"/>
            <w:right w:w="0" w:type="dxa"/>
          </w:tblCellMar>
        </w:tblPrEx>
        <w:trPr>
          <w:gridAfter w:val="2"/>
          <w:wAfter w:w="294" w:type="dxa"/>
          <w:trHeight w:val="49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r>
              <w:rPr>
                <w:rFonts w:hint="eastAsia" w:ascii="微软雅黑" w:hAnsi="微软雅黑" w:eastAsia="微软雅黑" w:cs="微软雅黑"/>
                <w:b/>
                <w:i w:val="0"/>
                <w:color w:val="000000"/>
                <w:sz w:val="36"/>
                <w:szCs w:val="36"/>
                <w:u w:val="none"/>
              </w:rPr>
              <w:t>基层政务公开标准目录汇编</w:t>
            </w:r>
          </w:p>
        </w:tc>
      </w:tr>
      <w:tr>
        <w:tblPrEx>
          <w:tblCellMar>
            <w:top w:w="0" w:type="dxa"/>
            <w:left w:w="0" w:type="dxa"/>
            <w:bottom w:w="0" w:type="dxa"/>
            <w:right w:w="0" w:type="dxa"/>
          </w:tblCellMar>
        </w:tblPrEx>
        <w:trPr>
          <w:gridAfter w:val="2"/>
          <w:wAfter w:w="294" w:type="dxa"/>
          <w:trHeight w:val="270"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r>
              <w:rPr>
                <w:rFonts w:hint="eastAsia" w:ascii="微软雅黑" w:hAnsi="微软雅黑" w:eastAsia="微软雅黑" w:cs="微软雅黑"/>
                <w:b/>
                <w:i w:val="0"/>
                <w:color w:val="000000"/>
                <w:sz w:val="30"/>
                <w:szCs w:val="30"/>
                <w:u w:val="none"/>
              </w:rPr>
              <w:t>2020年</w:t>
            </w:r>
            <w:r>
              <w:rPr>
                <w:rFonts w:hint="eastAsia" w:ascii="微软雅黑" w:hAnsi="微软雅黑" w:eastAsia="微软雅黑" w:cs="微软雅黑"/>
                <w:b/>
                <w:i w:val="0"/>
                <w:color w:val="000000"/>
                <w:sz w:val="30"/>
                <w:szCs w:val="30"/>
                <w:u w:val="none"/>
                <w:lang w:val="en-US" w:eastAsia="zh-CN"/>
              </w:rPr>
              <w:t>12</w:t>
            </w:r>
            <w:r>
              <w:rPr>
                <w:rFonts w:hint="eastAsia" w:ascii="微软雅黑" w:hAnsi="微软雅黑" w:eastAsia="微软雅黑" w:cs="微软雅黑"/>
                <w:b/>
                <w:i w:val="0"/>
                <w:color w:val="000000"/>
                <w:sz w:val="30"/>
                <w:szCs w:val="30"/>
                <w:u w:val="none"/>
              </w:rPr>
              <w:t>月</w:t>
            </w: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r>
              <w:rPr>
                <w:rFonts w:hint="eastAsia" w:ascii="微软雅黑" w:hAnsi="微软雅黑" w:eastAsia="微软雅黑" w:cs="微软雅黑"/>
                <w:i w:val="0"/>
                <w:color w:val="000000"/>
                <w:sz w:val="30"/>
                <w:szCs w:val="30"/>
                <w:u w:val="none"/>
              </w:rPr>
              <w:t>　　</w:t>
            </w:r>
            <w:r>
              <w:rPr>
                <w:rFonts w:hint="eastAsia" w:ascii="微软雅黑" w:hAnsi="微软雅黑" w:eastAsia="微软雅黑" w:cs="微软雅黑"/>
                <w:i w:val="0"/>
                <w:color w:val="000000"/>
                <w:sz w:val="30"/>
                <w:szCs w:val="30"/>
                <w:u w:val="none"/>
                <w:lang w:eastAsia="zh-CN"/>
              </w:rPr>
              <w:t>那龙</w:t>
            </w:r>
            <w:r>
              <w:rPr>
                <w:rFonts w:hint="eastAsia" w:ascii="微软雅黑" w:hAnsi="微软雅黑" w:eastAsia="微软雅黑" w:cs="微软雅黑"/>
                <w:i w:val="0"/>
                <w:color w:val="000000"/>
                <w:sz w:val="30"/>
                <w:szCs w:val="30"/>
                <w:u w:val="none"/>
              </w:rPr>
              <w:t>镇根据国务院制定的26个试点领域标准指引和广东省政务公开地方标准、结合乡镇基层实际职能，全面梳理相关领域政务公开事项，梳理出</w:t>
            </w:r>
            <w:r>
              <w:rPr>
                <w:rFonts w:hint="eastAsia" w:ascii="微软雅黑" w:hAnsi="微软雅黑" w:eastAsia="微软雅黑" w:cs="微软雅黑"/>
                <w:i w:val="0"/>
                <w:color w:val="000000"/>
                <w:sz w:val="30"/>
                <w:szCs w:val="30"/>
                <w:u w:val="none"/>
                <w:lang w:val="en-US" w:eastAsia="zh-CN"/>
              </w:rPr>
              <w:t>19</w:t>
            </w:r>
            <w:r>
              <w:rPr>
                <w:rFonts w:hint="eastAsia" w:ascii="微软雅黑" w:hAnsi="微软雅黑" w:eastAsia="微软雅黑" w:cs="微软雅黑"/>
                <w:i w:val="0"/>
                <w:color w:val="000000"/>
                <w:sz w:val="30"/>
                <w:szCs w:val="30"/>
                <w:u w:val="none"/>
              </w:rPr>
              <w:t>个领域共</w:t>
            </w:r>
            <w:r>
              <w:rPr>
                <w:rFonts w:hint="eastAsia" w:ascii="微软雅黑" w:hAnsi="微软雅黑" w:eastAsia="微软雅黑" w:cs="微软雅黑"/>
                <w:i w:val="0"/>
                <w:color w:val="000000"/>
                <w:sz w:val="30"/>
                <w:szCs w:val="30"/>
                <w:u w:val="none"/>
                <w:lang w:val="en-US" w:eastAsia="zh-CN"/>
              </w:rPr>
              <w:t>312</w:t>
            </w:r>
            <w:r>
              <w:rPr>
                <w:rFonts w:hint="eastAsia" w:ascii="微软雅黑" w:hAnsi="微软雅黑" w:eastAsia="微软雅黑" w:cs="微软雅黑"/>
                <w:i w:val="0"/>
                <w:color w:val="000000"/>
                <w:sz w:val="30"/>
                <w:szCs w:val="30"/>
                <w:u w:val="none"/>
              </w:rPr>
              <w:t>个基层政务公开事项，按照公开事项、公开内容、公开依据、公开时限、公开主体、公开渠道和载体、公开对象和公开方式等要素进行标准化规范。其中，涉及</w:t>
            </w:r>
            <w:r>
              <w:rPr>
                <w:rFonts w:hint="eastAsia" w:ascii="微软雅黑" w:hAnsi="微软雅黑" w:eastAsia="微软雅黑" w:cs="微软雅黑"/>
                <w:i w:val="0"/>
                <w:color w:val="auto"/>
                <w:sz w:val="30"/>
                <w:szCs w:val="30"/>
                <w:u w:val="none"/>
              </w:rPr>
              <w:t>公共资源交易领域13项、义务教育领域4项、户籍管理领域33项、社会救助领域13项、养老服务领域1项、财政预决算领域</w:t>
            </w:r>
            <w:r>
              <w:rPr>
                <w:rFonts w:hint="eastAsia" w:ascii="微软雅黑" w:hAnsi="微软雅黑" w:eastAsia="微软雅黑" w:cs="微软雅黑"/>
                <w:i w:val="0"/>
                <w:color w:val="auto"/>
                <w:sz w:val="30"/>
                <w:szCs w:val="30"/>
                <w:u w:val="none"/>
                <w:lang w:val="en-US" w:eastAsia="zh-CN"/>
              </w:rPr>
              <w:t>12</w:t>
            </w:r>
            <w:r>
              <w:rPr>
                <w:rFonts w:hint="eastAsia" w:ascii="微软雅黑" w:hAnsi="微软雅黑" w:eastAsia="微软雅黑" w:cs="微软雅黑"/>
                <w:i w:val="0"/>
                <w:color w:val="auto"/>
                <w:sz w:val="30"/>
                <w:szCs w:val="30"/>
                <w:u w:val="none"/>
              </w:rPr>
              <w:t>项、就业领域10项、社会保险领域89项、城乡规划领域3项、农村集体土地征收领域9项、保障性住房领域43项、农村危房改造16项、城市综合执法领域</w:t>
            </w:r>
            <w:r>
              <w:rPr>
                <w:rFonts w:hint="eastAsia" w:ascii="微软雅黑" w:hAnsi="微软雅黑" w:eastAsia="微软雅黑" w:cs="微软雅黑"/>
                <w:i w:val="0"/>
                <w:color w:val="auto"/>
                <w:sz w:val="30"/>
                <w:szCs w:val="30"/>
                <w:u w:val="none"/>
                <w:lang w:val="en-US" w:eastAsia="zh-CN"/>
              </w:rPr>
              <w:t>9</w:t>
            </w:r>
            <w:r>
              <w:rPr>
                <w:rFonts w:hint="eastAsia" w:ascii="微软雅黑" w:hAnsi="微软雅黑" w:eastAsia="微软雅黑" w:cs="微软雅黑"/>
                <w:i w:val="0"/>
                <w:color w:val="auto"/>
                <w:sz w:val="30"/>
                <w:szCs w:val="30"/>
                <w:u w:val="none"/>
              </w:rPr>
              <w:t>项、涉农补贴领域3项、公共文化服务领域8项、卫生健康领域5项、安全生产领域</w:t>
            </w:r>
            <w:r>
              <w:rPr>
                <w:rFonts w:hint="eastAsia" w:ascii="微软雅黑" w:hAnsi="微软雅黑" w:eastAsia="微软雅黑" w:cs="微软雅黑"/>
                <w:i w:val="0"/>
                <w:color w:val="auto"/>
                <w:sz w:val="30"/>
                <w:szCs w:val="30"/>
                <w:u w:val="none"/>
                <w:lang w:val="en-US" w:eastAsia="zh-CN"/>
              </w:rPr>
              <w:t>14</w:t>
            </w:r>
            <w:r>
              <w:rPr>
                <w:rFonts w:hint="eastAsia" w:ascii="微软雅黑" w:hAnsi="微软雅黑" w:eastAsia="微软雅黑" w:cs="微软雅黑"/>
                <w:i w:val="0"/>
                <w:color w:val="auto"/>
                <w:sz w:val="30"/>
                <w:szCs w:val="30"/>
                <w:u w:val="none"/>
              </w:rPr>
              <w:t>项、救灾生产领域15项、扶贫领域12项。</w:t>
            </w:r>
          </w:p>
        </w:tc>
      </w:tr>
      <w:tr>
        <w:tblPrEx>
          <w:tblCellMar>
            <w:top w:w="0" w:type="dxa"/>
            <w:left w:w="0" w:type="dxa"/>
            <w:bottom w:w="0" w:type="dxa"/>
            <w:right w:w="0" w:type="dxa"/>
          </w:tblCellMar>
        </w:tblPrEx>
        <w:trPr>
          <w:gridAfter w:val="2"/>
          <w:wAfter w:w="294" w:type="dxa"/>
          <w:trHeight w:val="270"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514"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r>
              <w:rPr>
                <w:rFonts w:hint="eastAsia" w:ascii="微软雅黑" w:hAnsi="微软雅黑" w:eastAsia="微软雅黑" w:cs="微软雅黑"/>
                <w:i w:val="0"/>
                <w:color w:val="000000"/>
                <w:sz w:val="30"/>
                <w:szCs w:val="30"/>
                <w:u w:val="none"/>
              </w:rPr>
              <w:t>目录</w:t>
            </w: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eastAsia" w:ascii="宋体" w:hAnsi="宋体" w:eastAsia="微软雅黑" w:cs="宋体"/>
                <w:i w:val="0"/>
                <w:color w:val="000000"/>
                <w:sz w:val="22"/>
                <w:szCs w:val="22"/>
                <w:u w:val="none"/>
                <w:lang w:eastAsia="zh-CN"/>
              </w:rPr>
            </w:pPr>
            <w:r>
              <w:rPr>
                <w:rFonts w:hint="eastAsia" w:ascii="微软雅黑" w:hAnsi="微软雅黑" w:eastAsia="微软雅黑" w:cs="微软雅黑"/>
                <w:i w:val="0"/>
                <w:color w:val="000000"/>
                <w:sz w:val="30"/>
                <w:szCs w:val="30"/>
                <w:u w:val="none"/>
              </w:rPr>
              <w:t>（</w:t>
            </w:r>
            <w:r>
              <w:rPr>
                <w:rFonts w:hint="eastAsia" w:ascii="微软雅黑" w:hAnsi="微软雅黑" w:eastAsia="微软雅黑" w:cs="微软雅黑"/>
                <w:i w:val="0"/>
                <w:color w:val="000000"/>
                <w:sz w:val="30"/>
                <w:szCs w:val="30"/>
                <w:u w:val="none"/>
                <w:lang w:eastAsia="zh-CN"/>
              </w:rPr>
              <w:t>一</w:t>
            </w:r>
            <w:r>
              <w:rPr>
                <w:rFonts w:hint="eastAsia" w:ascii="微软雅黑" w:hAnsi="微软雅黑" w:eastAsia="微软雅黑" w:cs="微软雅黑"/>
                <w:i w:val="0"/>
                <w:color w:val="000000"/>
                <w:sz w:val="30"/>
                <w:szCs w:val="30"/>
                <w:u w:val="none"/>
              </w:rPr>
              <w:t>）公共资源交易领域基层政务公开标准目录..................</w:t>
            </w:r>
            <w:r>
              <w:rPr>
                <w:rFonts w:hint="eastAsia" w:ascii="微软雅黑" w:hAnsi="微软雅黑" w:eastAsia="微软雅黑" w:cs="微软雅黑"/>
                <w:i w:val="0"/>
                <w:color w:val="000000"/>
                <w:sz w:val="30"/>
                <w:szCs w:val="30"/>
                <w:u w:val="none"/>
                <w:lang w:val="en-US" w:eastAsia="zh-CN"/>
              </w:rPr>
              <w:t>3</w:t>
            </w: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w:t>
            </w:r>
            <w:r>
              <w:rPr>
                <w:rFonts w:hint="eastAsia" w:ascii="微软雅黑" w:hAnsi="微软雅黑" w:eastAsia="微软雅黑" w:cs="微软雅黑"/>
                <w:i w:val="0"/>
                <w:color w:val="000000"/>
                <w:sz w:val="30"/>
                <w:szCs w:val="30"/>
                <w:u w:val="none"/>
                <w:lang w:eastAsia="zh-CN"/>
              </w:rPr>
              <w:t>二</w:t>
            </w:r>
            <w:r>
              <w:rPr>
                <w:rFonts w:hint="eastAsia" w:ascii="微软雅黑" w:hAnsi="微软雅黑" w:eastAsia="微软雅黑" w:cs="微软雅黑"/>
                <w:i w:val="0"/>
                <w:color w:val="000000"/>
                <w:sz w:val="30"/>
                <w:szCs w:val="30"/>
                <w:u w:val="none"/>
              </w:rPr>
              <w:t xml:space="preserve">）义务教育领域基层政务公开标准目录......................... </w:t>
            </w:r>
            <w:r>
              <w:rPr>
                <w:rFonts w:hint="eastAsia" w:ascii="微软雅黑" w:hAnsi="微软雅黑" w:eastAsia="微软雅黑" w:cs="微软雅黑"/>
                <w:i w:val="0"/>
                <w:color w:val="000000"/>
                <w:sz w:val="30"/>
                <w:szCs w:val="30"/>
                <w:u w:val="none"/>
                <w:lang w:val="en-US" w:eastAsia="zh-CN"/>
              </w:rPr>
              <w:t>8</w:t>
            </w: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w:t>
            </w:r>
            <w:r>
              <w:rPr>
                <w:rFonts w:hint="eastAsia" w:ascii="微软雅黑" w:hAnsi="微软雅黑" w:eastAsia="微软雅黑" w:cs="微软雅黑"/>
                <w:i w:val="0"/>
                <w:color w:val="000000"/>
                <w:sz w:val="30"/>
                <w:szCs w:val="30"/>
                <w:u w:val="none"/>
                <w:lang w:eastAsia="zh-CN"/>
              </w:rPr>
              <w:t>三</w:t>
            </w:r>
            <w:r>
              <w:rPr>
                <w:rFonts w:hint="eastAsia" w:ascii="微软雅黑" w:hAnsi="微软雅黑" w:eastAsia="微软雅黑" w:cs="微软雅黑"/>
                <w:i w:val="0"/>
                <w:color w:val="000000"/>
                <w:sz w:val="30"/>
                <w:szCs w:val="30"/>
                <w:u w:val="none"/>
              </w:rPr>
              <w:t xml:space="preserve">）户籍管理领域基层政务公开标准目录......................... </w:t>
            </w:r>
            <w:r>
              <w:rPr>
                <w:rFonts w:hint="eastAsia" w:ascii="微软雅黑" w:hAnsi="微软雅黑" w:eastAsia="微软雅黑" w:cs="微软雅黑"/>
                <w:i w:val="0"/>
                <w:color w:val="000000"/>
                <w:sz w:val="30"/>
                <w:szCs w:val="30"/>
                <w:u w:val="none"/>
                <w:lang w:val="en-US" w:eastAsia="zh-CN"/>
              </w:rPr>
              <w:t>9</w:t>
            </w: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w:t>
            </w:r>
            <w:r>
              <w:rPr>
                <w:rFonts w:hint="eastAsia" w:ascii="微软雅黑" w:hAnsi="微软雅黑" w:eastAsia="微软雅黑" w:cs="微软雅黑"/>
                <w:i w:val="0"/>
                <w:color w:val="000000"/>
                <w:sz w:val="30"/>
                <w:szCs w:val="30"/>
                <w:u w:val="none"/>
                <w:lang w:eastAsia="zh-CN"/>
              </w:rPr>
              <w:t>四</w:t>
            </w:r>
            <w:r>
              <w:rPr>
                <w:rFonts w:hint="eastAsia" w:ascii="微软雅黑" w:hAnsi="微软雅黑" w:eastAsia="微软雅黑" w:cs="微软雅黑"/>
                <w:i w:val="0"/>
                <w:color w:val="000000"/>
                <w:sz w:val="30"/>
                <w:szCs w:val="30"/>
                <w:u w:val="none"/>
              </w:rPr>
              <w:t xml:space="preserve">）社会救助领域基层政务公开标准目录......................... </w:t>
            </w:r>
            <w:r>
              <w:rPr>
                <w:rFonts w:hint="eastAsia" w:ascii="微软雅黑" w:hAnsi="微软雅黑" w:eastAsia="微软雅黑" w:cs="微软雅黑"/>
                <w:i w:val="0"/>
                <w:color w:val="000000"/>
                <w:sz w:val="30"/>
                <w:szCs w:val="30"/>
                <w:u w:val="none"/>
                <w:lang w:val="en-US" w:eastAsia="zh-CN"/>
              </w:rPr>
              <w:t>17</w:t>
            </w: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w:t>
            </w:r>
            <w:r>
              <w:rPr>
                <w:rFonts w:hint="eastAsia" w:ascii="微软雅黑" w:hAnsi="微软雅黑" w:eastAsia="微软雅黑" w:cs="微软雅黑"/>
                <w:i w:val="0"/>
                <w:color w:val="000000"/>
                <w:sz w:val="30"/>
                <w:szCs w:val="30"/>
                <w:u w:val="none"/>
                <w:lang w:eastAsia="zh-CN"/>
              </w:rPr>
              <w:t>五</w:t>
            </w:r>
            <w:r>
              <w:rPr>
                <w:rFonts w:hint="eastAsia" w:ascii="微软雅黑" w:hAnsi="微软雅黑" w:eastAsia="微软雅黑" w:cs="微软雅黑"/>
                <w:i w:val="0"/>
                <w:color w:val="000000"/>
                <w:sz w:val="30"/>
                <w:szCs w:val="30"/>
                <w:u w:val="none"/>
              </w:rPr>
              <w:t xml:space="preserve">）养老服务领域基层政务公开标准目录......................... </w:t>
            </w:r>
            <w:r>
              <w:rPr>
                <w:rFonts w:hint="eastAsia" w:ascii="微软雅黑" w:hAnsi="微软雅黑" w:eastAsia="微软雅黑" w:cs="微软雅黑"/>
                <w:i w:val="0"/>
                <w:color w:val="000000"/>
                <w:sz w:val="30"/>
                <w:szCs w:val="30"/>
                <w:u w:val="none"/>
                <w:lang w:val="en-US" w:eastAsia="zh-CN"/>
              </w:rPr>
              <w:t>20</w:t>
            </w: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w:t>
            </w:r>
            <w:r>
              <w:rPr>
                <w:rFonts w:hint="eastAsia" w:ascii="微软雅黑" w:hAnsi="微软雅黑" w:eastAsia="微软雅黑" w:cs="微软雅黑"/>
                <w:i w:val="0"/>
                <w:color w:val="000000"/>
                <w:sz w:val="30"/>
                <w:szCs w:val="30"/>
                <w:u w:val="none"/>
                <w:lang w:eastAsia="zh-CN"/>
              </w:rPr>
              <w:t>六</w:t>
            </w:r>
            <w:r>
              <w:rPr>
                <w:rFonts w:hint="eastAsia" w:ascii="微软雅黑" w:hAnsi="微软雅黑" w:eastAsia="微软雅黑" w:cs="微软雅黑"/>
                <w:i w:val="0"/>
                <w:color w:val="000000"/>
                <w:sz w:val="30"/>
                <w:szCs w:val="30"/>
                <w:u w:val="none"/>
              </w:rPr>
              <w:t xml:space="preserve">）财政预决算领域基层政务公开标准目录...................... </w:t>
            </w:r>
            <w:r>
              <w:rPr>
                <w:rFonts w:hint="eastAsia" w:ascii="微软雅黑" w:hAnsi="微软雅黑" w:eastAsia="微软雅黑" w:cs="微软雅黑"/>
                <w:i w:val="0"/>
                <w:color w:val="000000"/>
                <w:sz w:val="30"/>
                <w:szCs w:val="30"/>
                <w:u w:val="none"/>
                <w:lang w:val="en-US" w:eastAsia="zh-CN"/>
              </w:rPr>
              <w:t>21</w:t>
            </w: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w:t>
            </w:r>
            <w:r>
              <w:rPr>
                <w:rFonts w:hint="eastAsia" w:ascii="微软雅黑" w:hAnsi="微软雅黑" w:eastAsia="微软雅黑" w:cs="微软雅黑"/>
                <w:i w:val="0"/>
                <w:color w:val="000000"/>
                <w:sz w:val="30"/>
                <w:szCs w:val="30"/>
                <w:u w:val="none"/>
                <w:lang w:eastAsia="zh-CN"/>
              </w:rPr>
              <w:t>七</w:t>
            </w:r>
            <w:r>
              <w:rPr>
                <w:rFonts w:hint="eastAsia" w:ascii="微软雅黑" w:hAnsi="微软雅黑" w:eastAsia="微软雅黑" w:cs="微软雅黑"/>
                <w:i w:val="0"/>
                <w:color w:val="000000"/>
                <w:sz w:val="30"/>
                <w:szCs w:val="30"/>
                <w:u w:val="none"/>
              </w:rPr>
              <w:t>）就业领域基层政务公开标准目录...................................</w:t>
            </w:r>
            <w:r>
              <w:rPr>
                <w:rFonts w:hint="eastAsia" w:ascii="微软雅黑" w:hAnsi="微软雅黑" w:eastAsia="微软雅黑" w:cs="微软雅黑"/>
                <w:i w:val="0"/>
                <w:color w:val="000000"/>
                <w:sz w:val="30"/>
                <w:szCs w:val="30"/>
                <w:u w:val="none"/>
                <w:lang w:val="en-US" w:eastAsia="zh-CN"/>
              </w:rPr>
              <w:t>24</w:t>
            </w: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w:t>
            </w:r>
            <w:r>
              <w:rPr>
                <w:rFonts w:hint="eastAsia" w:ascii="微软雅黑" w:hAnsi="微软雅黑" w:eastAsia="微软雅黑" w:cs="微软雅黑"/>
                <w:i w:val="0"/>
                <w:color w:val="000000"/>
                <w:sz w:val="30"/>
                <w:szCs w:val="30"/>
                <w:u w:val="none"/>
                <w:lang w:eastAsia="zh-CN"/>
              </w:rPr>
              <w:t>八</w:t>
            </w:r>
            <w:r>
              <w:rPr>
                <w:rFonts w:hint="eastAsia" w:ascii="微软雅黑" w:hAnsi="微软雅黑" w:eastAsia="微软雅黑" w:cs="微软雅黑"/>
                <w:i w:val="0"/>
                <w:color w:val="000000"/>
                <w:sz w:val="30"/>
                <w:szCs w:val="30"/>
                <w:u w:val="none"/>
              </w:rPr>
              <w:t>）社会保险领域基层政务公开标准目录............................</w:t>
            </w:r>
            <w:r>
              <w:rPr>
                <w:rFonts w:hint="eastAsia" w:ascii="微软雅黑" w:hAnsi="微软雅黑" w:eastAsia="微软雅黑" w:cs="微软雅黑"/>
                <w:i w:val="0"/>
                <w:color w:val="000000"/>
                <w:sz w:val="30"/>
                <w:szCs w:val="30"/>
                <w:u w:val="none"/>
                <w:lang w:val="en-US" w:eastAsia="zh-CN"/>
              </w:rPr>
              <w:t>35</w:t>
            </w: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w:t>
            </w:r>
            <w:r>
              <w:rPr>
                <w:rFonts w:hint="eastAsia" w:ascii="微软雅黑" w:hAnsi="微软雅黑" w:eastAsia="微软雅黑" w:cs="微软雅黑"/>
                <w:i w:val="0"/>
                <w:color w:val="000000"/>
                <w:sz w:val="30"/>
                <w:szCs w:val="30"/>
                <w:u w:val="none"/>
                <w:lang w:eastAsia="zh-CN"/>
              </w:rPr>
              <w:t>九</w:t>
            </w:r>
            <w:r>
              <w:rPr>
                <w:rFonts w:hint="eastAsia" w:ascii="微软雅黑" w:hAnsi="微软雅黑" w:eastAsia="微软雅黑" w:cs="微软雅黑"/>
                <w:i w:val="0"/>
                <w:color w:val="000000"/>
                <w:sz w:val="30"/>
                <w:szCs w:val="30"/>
                <w:u w:val="none"/>
              </w:rPr>
              <w:t>） 城乡规划领域基层政务公开标准目录..........................</w:t>
            </w:r>
            <w:r>
              <w:rPr>
                <w:rFonts w:hint="eastAsia" w:ascii="微软雅黑" w:hAnsi="微软雅黑" w:eastAsia="微软雅黑" w:cs="微软雅黑"/>
                <w:i w:val="0"/>
                <w:color w:val="000000"/>
                <w:sz w:val="30"/>
                <w:szCs w:val="30"/>
                <w:u w:val="none"/>
                <w:lang w:val="en-US" w:eastAsia="zh-CN"/>
              </w:rPr>
              <w:t>137</w:t>
            </w: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（十）农村集体土地征收领域基层政务公开标准目录...........</w:t>
            </w:r>
            <w:r>
              <w:rPr>
                <w:rFonts w:hint="eastAsia" w:ascii="微软雅黑" w:hAnsi="微软雅黑" w:eastAsia="微软雅黑" w:cs="微软雅黑"/>
                <w:i w:val="0"/>
                <w:color w:val="000000"/>
                <w:sz w:val="30"/>
                <w:szCs w:val="30"/>
                <w:u w:val="none"/>
                <w:lang w:val="en-US" w:eastAsia="zh-CN"/>
              </w:rPr>
              <w:t>139</w:t>
            </w: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（十</w:t>
            </w:r>
            <w:r>
              <w:rPr>
                <w:rFonts w:hint="eastAsia" w:ascii="微软雅黑" w:hAnsi="微软雅黑" w:eastAsia="微软雅黑" w:cs="微软雅黑"/>
                <w:i w:val="0"/>
                <w:color w:val="000000"/>
                <w:sz w:val="30"/>
                <w:szCs w:val="30"/>
                <w:u w:val="none"/>
                <w:lang w:eastAsia="zh-CN"/>
              </w:rPr>
              <w:t>一</w:t>
            </w:r>
            <w:r>
              <w:rPr>
                <w:rFonts w:hint="eastAsia" w:ascii="微软雅黑" w:hAnsi="微软雅黑" w:eastAsia="微软雅黑" w:cs="微软雅黑"/>
                <w:i w:val="0"/>
                <w:color w:val="000000"/>
                <w:sz w:val="30"/>
                <w:szCs w:val="30"/>
                <w:u w:val="none"/>
              </w:rPr>
              <w:t>）保障性住房领域基层政务公开标准目录...................</w:t>
            </w:r>
            <w:r>
              <w:rPr>
                <w:rFonts w:hint="eastAsia" w:ascii="微软雅黑" w:hAnsi="微软雅黑" w:eastAsia="微软雅黑" w:cs="微软雅黑"/>
                <w:i w:val="0"/>
                <w:color w:val="000000"/>
                <w:sz w:val="30"/>
                <w:szCs w:val="30"/>
                <w:u w:val="none"/>
                <w:lang w:val="en-US" w:eastAsia="zh-CN"/>
              </w:rPr>
              <w:t>143</w:t>
            </w: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（十</w:t>
            </w:r>
            <w:r>
              <w:rPr>
                <w:rFonts w:hint="eastAsia" w:ascii="微软雅黑" w:hAnsi="微软雅黑" w:eastAsia="微软雅黑" w:cs="微软雅黑"/>
                <w:i w:val="0"/>
                <w:color w:val="000000"/>
                <w:sz w:val="30"/>
                <w:szCs w:val="30"/>
                <w:u w:val="none"/>
                <w:lang w:eastAsia="zh-CN"/>
              </w:rPr>
              <w:t>二</w:t>
            </w:r>
            <w:r>
              <w:rPr>
                <w:rFonts w:hint="eastAsia" w:ascii="微软雅黑" w:hAnsi="微软雅黑" w:eastAsia="微软雅黑" w:cs="微软雅黑"/>
                <w:i w:val="0"/>
                <w:color w:val="000000"/>
                <w:sz w:val="30"/>
                <w:szCs w:val="30"/>
                <w:u w:val="none"/>
              </w:rPr>
              <w:t>）农村危房改造领域基层政务公开标准目录...............</w:t>
            </w:r>
            <w:r>
              <w:rPr>
                <w:rFonts w:hint="eastAsia" w:ascii="微软雅黑" w:hAnsi="微软雅黑" w:eastAsia="微软雅黑" w:cs="微软雅黑"/>
                <w:i w:val="0"/>
                <w:color w:val="000000"/>
                <w:sz w:val="30"/>
                <w:szCs w:val="30"/>
                <w:u w:val="none"/>
                <w:lang w:val="en-US" w:eastAsia="zh-CN"/>
              </w:rPr>
              <w:t>151</w:t>
            </w: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（十</w:t>
            </w:r>
            <w:r>
              <w:rPr>
                <w:rFonts w:hint="eastAsia" w:ascii="微软雅黑" w:hAnsi="微软雅黑" w:eastAsia="微软雅黑" w:cs="微软雅黑"/>
                <w:i w:val="0"/>
                <w:color w:val="000000"/>
                <w:sz w:val="30"/>
                <w:szCs w:val="30"/>
                <w:u w:val="none"/>
                <w:lang w:eastAsia="zh-CN"/>
              </w:rPr>
              <w:t>三</w:t>
            </w:r>
            <w:r>
              <w:rPr>
                <w:rFonts w:hint="eastAsia" w:ascii="微软雅黑" w:hAnsi="微软雅黑" w:eastAsia="微软雅黑" w:cs="微软雅黑"/>
                <w:i w:val="0"/>
                <w:color w:val="000000"/>
                <w:sz w:val="30"/>
                <w:szCs w:val="30"/>
                <w:u w:val="none"/>
              </w:rPr>
              <w:t>）城市综合执法领域基层政务公开标准目录...............</w:t>
            </w:r>
            <w:r>
              <w:rPr>
                <w:rFonts w:hint="eastAsia" w:ascii="微软雅黑" w:hAnsi="微软雅黑" w:eastAsia="微软雅黑" w:cs="微软雅黑"/>
                <w:i w:val="0"/>
                <w:color w:val="000000"/>
                <w:sz w:val="30"/>
                <w:szCs w:val="30"/>
                <w:u w:val="none"/>
                <w:lang w:val="en-US" w:eastAsia="zh-CN"/>
              </w:rPr>
              <w:t>154</w:t>
            </w: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（十</w:t>
            </w:r>
            <w:r>
              <w:rPr>
                <w:rFonts w:hint="eastAsia" w:ascii="微软雅黑" w:hAnsi="微软雅黑" w:eastAsia="微软雅黑" w:cs="微软雅黑"/>
                <w:i w:val="0"/>
                <w:color w:val="000000"/>
                <w:sz w:val="30"/>
                <w:szCs w:val="30"/>
                <w:u w:val="none"/>
                <w:lang w:eastAsia="zh-CN"/>
              </w:rPr>
              <w:t>四</w:t>
            </w:r>
            <w:r>
              <w:rPr>
                <w:rFonts w:hint="eastAsia" w:ascii="微软雅黑" w:hAnsi="微软雅黑" w:eastAsia="微软雅黑" w:cs="微软雅黑"/>
                <w:i w:val="0"/>
                <w:color w:val="000000"/>
                <w:sz w:val="30"/>
                <w:szCs w:val="30"/>
                <w:u w:val="none"/>
              </w:rPr>
              <w:t>）涉农补贴领域基层政务公开标准目录........................</w:t>
            </w:r>
            <w:r>
              <w:rPr>
                <w:rFonts w:hint="eastAsia" w:ascii="微软雅黑" w:hAnsi="微软雅黑" w:eastAsia="微软雅黑" w:cs="微软雅黑"/>
                <w:i w:val="0"/>
                <w:color w:val="000000"/>
                <w:sz w:val="30"/>
                <w:szCs w:val="30"/>
                <w:u w:val="none"/>
                <w:lang w:val="en-US" w:eastAsia="zh-CN"/>
              </w:rPr>
              <w:t>162</w:t>
            </w: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（十</w:t>
            </w:r>
            <w:r>
              <w:rPr>
                <w:rFonts w:hint="eastAsia" w:ascii="微软雅黑" w:hAnsi="微软雅黑" w:eastAsia="微软雅黑" w:cs="微软雅黑"/>
                <w:i w:val="0"/>
                <w:color w:val="000000"/>
                <w:sz w:val="30"/>
                <w:szCs w:val="30"/>
                <w:u w:val="none"/>
                <w:lang w:eastAsia="zh-CN"/>
              </w:rPr>
              <w:t>五</w:t>
            </w:r>
            <w:r>
              <w:rPr>
                <w:rFonts w:hint="eastAsia" w:ascii="微软雅黑" w:hAnsi="微软雅黑" w:eastAsia="微软雅黑" w:cs="微软雅黑"/>
                <w:i w:val="0"/>
                <w:color w:val="000000"/>
                <w:sz w:val="30"/>
                <w:szCs w:val="30"/>
                <w:u w:val="none"/>
              </w:rPr>
              <w:t>）公共文化服务领域基层政务公开标准目录...............</w:t>
            </w:r>
            <w:r>
              <w:rPr>
                <w:rFonts w:hint="eastAsia" w:ascii="微软雅黑" w:hAnsi="微软雅黑" w:eastAsia="微软雅黑" w:cs="微软雅黑"/>
                <w:i w:val="0"/>
                <w:color w:val="000000"/>
                <w:sz w:val="30"/>
                <w:szCs w:val="30"/>
                <w:u w:val="none"/>
                <w:lang w:val="en-US" w:eastAsia="zh-CN"/>
              </w:rPr>
              <w:t>163</w:t>
            </w: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（十</w:t>
            </w:r>
            <w:r>
              <w:rPr>
                <w:rFonts w:hint="eastAsia" w:ascii="微软雅黑" w:hAnsi="微软雅黑" w:eastAsia="微软雅黑" w:cs="微软雅黑"/>
                <w:i w:val="0"/>
                <w:color w:val="000000"/>
                <w:sz w:val="30"/>
                <w:szCs w:val="30"/>
                <w:u w:val="none"/>
                <w:lang w:eastAsia="zh-CN"/>
              </w:rPr>
              <w:t>六</w:t>
            </w:r>
            <w:r>
              <w:rPr>
                <w:rFonts w:hint="eastAsia" w:ascii="微软雅黑" w:hAnsi="微软雅黑" w:eastAsia="微软雅黑" w:cs="微软雅黑"/>
                <w:i w:val="0"/>
                <w:color w:val="000000"/>
                <w:sz w:val="30"/>
                <w:szCs w:val="30"/>
                <w:u w:val="none"/>
              </w:rPr>
              <w:t>）卫生健康领域基层政务公开标准目录........................</w:t>
            </w:r>
            <w:r>
              <w:rPr>
                <w:rFonts w:hint="eastAsia" w:ascii="微软雅黑" w:hAnsi="微软雅黑" w:eastAsia="微软雅黑" w:cs="微软雅黑"/>
                <w:i w:val="0"/>
                <w:color w:val="000000"/>
                <w:sz w:val="30"/>
                <w:szCs w:val="30"/>
                <w:u w:val="none"/>
                <w:lang w:val="en-US" w:eastAsia="zh-CN"/>
              </w:rPr>
              <w:t>166</w:t>
            </w: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（十</w:t>
            </w:r>
            <w:r>
              <w:rPr>
                <w:rFonts w:hint="eastAsia" w:ascii="微软雅黑" w:hAnsi="微软雅黑" w:eastAsia="微软雅黑" w:cs="微软雅黑"/>
                <w:i w:val="0"/>
                <w:color w:val="000000"/>
                <w:sz w:val="30"/>
                <w:szCs w:val="30"/>
                <w:u w:val="none"/>
                <w:lang w:eastAsia="zh-CN"/>
              </w:rPr>
              <w:t>七</w:t>
            </w:r>
            <w:r>
              <w:rPr>
                <w:rFonts w:hint="eastAsia" w:ascii="微软雅黑" w:hAnsi="微软雅黑" w:eastAsia="微软雅黑" w:cs="微软雅黑"/>
                <w:i w:val="0"/>
                <w:color w:val="000000"/>
                <w:sz w:val="30"/>
                <w:szCs w:val="30"/>
                <w:u w:val="none"/>
              </w:rPr>
              <w:t>） 安全生产领域基层政务公开标准目录.....................</w:t>
            </w:r>
            <w:r>
              <w:rPr>
                <w:rFonts w:hint="eastAsia" w:ascii="微软雅黑" w:hAnsi="微软雅黑" w:eastAsia="微软雅黑" w:cs="微软雅黑"/>
                <w:i w:val="0"/>
                <w:color w:val="000000"/>
                <w:sz w:val="30"/>
                <w:szCs w:val="30"/>
                <w:u w:val="none"/>
                <w:lang w:val="en-US" w:eastAsia="zh-CN"/>
              </w:rPr>
              <w:t>170</w:t>
            </w: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w:t>
            </w:r>
            <w:r>
              <w:rPr>
                <w:rFonts w:hint="eastAsia" w:ascii="微软雅黑" w:hAnsi="微软雅黑" w:eastAsia="微软雅黑" w:cs="微软雅黑"/>
                <w:i w:val="0"/>
                <w:color w:val="000000"/>
                <w:sz w:val="30"/>
                <w:szCs w:val="30"/>
                <w:u w:val="none"/>
                <w:lang w:eastAsia="zh-CN"/>
              </w:rPr>
              <w:t>十八</w:t>
            </w:r>
            <w:r>
              <w:rPr>
                <w:rFonts w:hint="eastAsia" w:ascii="微软雅黑" w:hAnsi="微软雅黑" w:eastAsia="微软雅黑" w:cs="微软雅黑"/>
                <w:i w:val="0"/>
                <w:color w:val="000000"/>
                <w:sz w:val="30"/>
                <w:szCs w:val="30"/>
                <w:u w:val="none"/>
              </w:rPr>
              <w:t>） 救灾生产领域基层政务公开标准目录.....................</w:t>
            </w:r>
            <w:r>
              <w:rPr>
                <w:rFonts w:hint="eastAsia" w:ascii="微软雅黑" w:hAnsi="微软雅黑" w:eastAsia="微软雅黑" w:cs="微软雅黑"/>
                <w:i w:val="0"/>
                <w:color w:val="000000"/>
                <w:sz w:val="30"/>
                <w:szCs w:val="30"/>
                <w:u w:val="none"/>
                <w:lang w:val="en-US" w:eastAsia="zh-CN"/>
              </w:rPr>
              <w:t>173</w:t>
            </w: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w:t>
            </w:r>
            <w:r>
              <w:rPr>
                <w:rFonts w:hint="eastAsia" w:ascii="微软雅黑" w:hAnsi="微软雅黑" w:eastAsia="微软雅黑" w:cs="微软雅黑"/>
                <w:i w:val="0"/>
                <w:color w:val="000000"/>
                <w:sz w:val="30"/>
                <w:szCs w:val="30"/>
                <w:u w:val="none"/>
                <w:lang w:eastAsia="zh-CN"/>
              </w:rPr>
              <w:t>十九</w:t>
            </w:r>
            <w:r>
              <w:rPr>
                <w:rFonts w:hint="eastAsia" w:ascii="微软雅黑" w:hAnsi="微软雅黑" w:eastAsia="微软雅黑" w:cs="微软雅黑"/>
                <w:i w:val="0"/>
                <w:color w:val="000000"/>
                <w:sz w:val="30"/>
                <w:szCs w:val="30"/>
                <w:u w:val="none"/>
              </w:rPr>
              <w:t>）  扶贫领域基层政务公开标准目录.............................</w:t>
            </w:r>
            <w:r>
              <w:rPr>
                <w:rFonts w:hint="eastAsia" w:ascii="微软雅黑" w:hAnsi="微软雅黑" w:eastAsia="微软雅黑" w:cs="微软雅黑"/>
                <w:i w:val="0"/>
                <w:color w:val="000000"/>
                <w:sz w:val="30"/>
                <w:szCs w:val="30"/>
                <w:u w:val="none"/>
                <w:lang w:val="en-US" w:eastAsia="zh-CN"/>
              </w:rPr>
              <w:t>176</w:t>
            </w: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435" w:hRule="atLeast"/>
        </w:trPr>
        <w:tc>
          <w:tcPr>
            <w:tcW w:w="13989" w:type="dxa"/>
            <w:gridSpan w:val="21"/>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675" w:hRule="atLeast"/>
        </w:trPr>
        <w:tc>
          <w:tcPr>
            <w:tcW w:w="13340" w:type="dxa"/>
            <w:gridSpan w:val="16"/>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48"/>
                <w:szCs w:val="48"/>
                <w:u w:val="none"/>
              </w:rPr>
            </w:pPr>
            <w:r>
              <w:rPr>
                <w:rFonts w:hint="eastAsia" w:ascii="微软雅黑" w:hAnsi="微软雅黑" w:eastAsia="微软雅黑" w:cs="微软雅黑"/>
                <w:b/>
                <w:i w:val="0"/>
                <w:color w:val="000000"/>
                <w:sz w:val="48"/>
                <w:szCs w:val="48"/>
                <w:u w:val="none"/>
              </w:rPr>
              <w:t>（</w:t>
            </w:r>
            <w:r>
              <w:rPr>
                <w:rFonts w:hint="eastAsia" w:ascii="微软雅黑" w:hAnsi="微软雅黑" w:eastAsia="微软雅黑" w:cs="微软雅黑"/>
                <w:b/>
                <w:i w:val="0"/>
                <w:color w:val="000000"/>
                <w:sz w:val="48"/>
                <w:szCs w:val="48"/>
                <w:u w:val="none"/>
                <w:lang w:eastAsia="zh-CN"/>
              </w:rPr>
              <w:t>一</w:t>
            </w:r>
            <w:r>
              <w:rPr>
                <w:rFonts w:hint="eastAsia" w:ascii="微软雅黑" w:hAnsi="微软雅黑" w:eastAsia="微软雅黑" w:cs="微软雅黑"/>
                <w:b/>
                <w:i w:val="0"/>
                <w:color w:val="000000"/>
                <w:sz w:val="48"/>
                <w:szCs w:val="48"/>
                <w:u w:val="none"/>
              </w:rPr>
              <w:t>）公共资源交易领域基层政务公开标准目录</w:t>
            </w:r>
          </w:p>
        </w:tc>
        <w:tc>
          <w:tcPr>
            <w:tcW w:w="518" w:type="dxa"/>
            <w:gridSpan w:val="3"/>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37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66" w:type="dxa"/>
            <w:gridSpan w:val="21"/>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45" w:hRule="atLeast"/>
        </w:trPr>
        <w:tc>
          <w:tcPr>
            <w:tcW w:w="377" w:type="dxa"/>
            <w:vMerge w:val="restart"/>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序号</w:t>
            </w:r>
          </w:p>
        </w:tc>
        <w:tc>
          <w:tcPr>
            <w:tcW w:w="776"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事项</w:t>
            </w:r>
          </w:p>
        </w:tc>
        <w:tc>
          <w:tcPr>
            <w:tcW w:w="290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公开内容（要素）</w:t>
            </w:r>
          </w:p>
        </w:tc>
        <w:tc>
          <w:tcPr>
            <w:tcW w:w="1980"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公开依据</w:t>
            </w:r>
          </w:p>
        </w:tc>
        <w:tc>
          <w:tcPr>
            <w:tcW w:w="2367"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公开时限</w:t>
            </w:r>
          </w:p>
        </w:tc>
        <w:tc>
          <w:tcPr>
            <w:tcW w:w="79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主体</w:t>
            </w:r>
          </w:p>
        </w:tc>
        <w:tc>
          <w:tcPr>
            <w:tcW w:w="1740"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公开渠道和载体</w:t>
            </w:r>
          </w:p>
        </w:tc>
        <w:tc>
          <w:tcPr>
            <w:tcW w:w="857" w:type="dxa"/>
            <w:gridSpan w:val="3"/>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对象</w:t>
            </w:r>
          </w:p>
        </w:tc>
        <w:tc>
          <w:tcPr>
            <w:tcW w:w="849"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方式</w:t>
            </w:r>
          </w:p>
        </w:tc>
        <w:tc>
          <w:tcPr>
            <w:tcW w:w="793" w:type="dxa"/>
            <w:gridSpan w:val="4"/>
            <w:tcBorders>
              <w:top w:val="single" w:color="000000" w:sz="8" w:space="0"/>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层级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一级事项</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二级事项</w:t>
            </w:r>
          </w:p>
        </w:tc>
        <w:tc>
          <w:tcPr>
            <w:tcW w:w="290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全社会</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特定群众</w:t>
            </w: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主动</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依申请公开</w:t>
            </w: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县级</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乡镇</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政府采购信息</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招标公告</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《国务院办公厅关于推进公共资源配置领域政府信息公开的意见》、《政府采购货物和服务招标投标管理办法》、《财政部关于做好政府采购信息公开工作的通知》</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及时公开，公告期限为5个工作日</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采购人或者其委托的采购代理机构</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■中国政府采购网及其地方分网</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■省级（含计划单列市）财政部门指定的媒体</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■公共资源交易平台</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政府采购信息</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资格预审公告</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《国务院办公厅关于推进公共资源配置领域政府信息公开的意见》、《政府采购货物和服务招标投标管理办法》、《财政部关于做好政府采购信息公开工作的通知》</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及时公开，公告期限为5个工作日</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采购人或者其委托的采购代理机构</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■中国政府采购网及其地方分网</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■省级（含计划单列市）财政部门指定的媒体</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■公共资源交易平台</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政府采购信息</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竞争性谈判公告、竞争性磋商公告和询价公告</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《国务院办公厅关于推进公共资源配置领域政府信息公开的意见》、《财政部关于做好政府采购信息公开工作的通知》</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rPr>
              <w:t>及时公开，公告期限为3个工作日</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采购人或者其委托的采购代理机构</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■中国政府采购网及其地方分网</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■省级（含计划单列市）财政部门指定的媒体</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■公共资源交易平台</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政府采购信息</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采购项目预算金额</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《国务院办公厅关于推进公共资源配置领域政府信息公开的意见》、《财政部关于做好政府采购信息公开工作的通知》</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随采购公告、采购文件公开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采购人或者其委托的采购代理机构</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■中国政府采购网及其地方分网</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■省级（含计划单列市）财政部门指定的媒体</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■公共资源交易平台</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政府采购信息</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采购文件</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招标文件、竞争性谈判文件、竞争性磋商文件和询价通知书。</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《国务院办公厅关于推进公共资源配置领域政府信息公开的意见》、《财政部关于做好政府采购信息公开工作的通知》</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随中标、成交结果同时公告。中标、成交结果公告前采购文件已公告的，不再重复公告</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采购人或者其委托的采购代理机构</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■中国政府采购网及其地方分网</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■省级（含计划单列市）财政部门指定的媒体</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740" w:type="dxa"/>
            <w:vMerge w:val="restart"/>
            <w:tcBorders>
              <w:top w:val="nil"/>
              <w:left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■公共资源交易平台</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740" w:type="dxa"/>
            <w:vMerge w:val="continue"/>
            <w:tcBorders>
              <w:left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9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740"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政府采购信息</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采购信息更正公告</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采购人和采购代理机构名称、地址、联系方式；原公告的采购项目名称及首次公告日期；更正事项、内容及日期；采购项目联系人和电话。</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《国务院办公厅关于推进公共资源配置领域政府信息公开的意见》、《财政部关于做好政府采购信息公开工作的通知》</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投标截止时间至少15日前、提交资格预审申请文件截止时间至少3日前，或者提交首次响应文件截止之日3个工作日前</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采购人或者其委托的采购代理机构</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■中国政府采购网及其地方分网</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■省级（含计划单列市）财政部门指定的媒体</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0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■公共资源交易平台</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政府采购信息</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单一来源公示</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《国务院办公厅关于推进公共资源配置领域政府信息公开的意见》、《财政部关于做好政府采购信息公开工作的通知》</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及时公开，公示期限不得少于5个工作日</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采购人或者其委托的采购代理机构</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■中国政府采购网及其地方分网</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■省级（含计划单列市）财政部门指定的媒体</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■公共资源交易平台</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政府采购信息</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定点采购的具体成交记录</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采购人和成交供应商的名称、成交金额以及成交标的的名称、规格型号、数量、单价等。电子卖场、电子商城、网上超市等的具体成交记录，也应当予以公开。</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《关于进一步做好政府采购信息公开工作有关事项的通知》</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及时公开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集中采购机构</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■中国政府采购网及其省级分网</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4"/>
                <w:szCs w:val="24"/>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4"/>
                <w:szCs w:val="24"/>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政府采购信息</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中标、成交结果</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《国务院办公厅关于推进公共资源配置领域政府信息公开的意见》、《财政部关于做好政府采购信息公开工作的通知》</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自中标、成交供应商确定之日起2个工作日内公告，公告期限为1个工作日</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采购人或者其委托的采购代理机构</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■中国政府采购网及其地方分网</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23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10</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政府采购信息</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采购合同</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采购人和采购代理机构名称、地址、联系方式；采购项目名称、编号，合同编号；供应商名称；合同内容。</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《国务院办公厅关于推进公共资源配置领域政府信息公开的意见》、《财政部关于做好政府采购信息公开工作的通知》</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合同签订之日起2个工作日内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采购人或者其委托的采购代理机构</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■中国政府采购网及其地方分网</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政府采购信息</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终止公告</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采购人和采购代理机构名称、地址、联系方式；采购项目名称、采购编号，采购方式；采购项目终止原因；公告期限；采购项目联系人和电话。</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《国务院办公厅关于推进公共资源配置领域政府信息公开的意见》、《财政部关于做好政府采购信息公开工作的通知》</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及时公开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采购人或者其委托的采购代理机构</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■中国政府采购网及其地方分网</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57"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12</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政府采购信息</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公共服务项目采购需求</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采购对象需实现的功能或者目标，满足项目需要的所有技术、服务、安全等要求，采购对象的数量、交付或实施的时间和地点，采购对象的验收标准等。</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《财政部关于做好政府采购信息公开工作的通知》、《关于进一步加强政府采购需求和履约验收管理的指导意见》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及时公开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■中国政府采购网及其地方分网</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576"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13</w:t>
            </w:r>
          </w:p>
        </w:tc>
        <w:tc>
          <w:tcPr>
            <w:tcW w:w="356"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政府采购信息</w:t>
            </w:r>
          </w:p>
        </w:tc>
        <w:tc>
          <w:tcPr>
            <w:tcW w:w="42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公共服务项目验收结果</w:t>
            </w:r>
          </w:p>
        </w:tc>
        <w:tc>
          <w:tcPr>
            <w:tcW w:w="290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采购人和采购代理机构名称、地址、联系方式；采购项目名称、编号，合同编号；履约供应商名称；验收单位；验收结果；验收人员。</w:t>
            </w:r>
          </w:p>
        </w:tc>
        <w:tc>
          <w:tcPr>
            <w:tcW w:w="198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《财政部关于做好政府采购信息公开工作的通知》</w:t>
            </w:r>
          </w:p>
        </w:tc>
        <w:tc>
          <w:tcPr>
            <w:tcW w:w="236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验收结束之日起2个工作日内</w:t>
            </w:r>
          </w:p>
        </w:tc>
        <w:tc>
          <w:tcPr>
            <w:tcW w:w="79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采购人</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■中国政府采购网及其地方分网</w:t>
            </w:r>
          </w:p>
        </w:tc>
        <w:tc>
          <w:tcPr>
            <w:tcW w:w="32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675" w:hRule="atLeast"/>
        </w:trPr>
        <w:tc>
          <w:tcPr>
            <w:tcW w:w="13858" w:type="dxa"/>
            <w:gridSpan w:val="1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48"/>
                <w:szCs w:val="48"/>
                <w:u w:val="none"/>
              </w:rPr>
            </w:pPr>
            <w:r>
              <w:rPr>
                <w:rFonts w:hint="eastAsia" w:ascii="微软雅黑" w:hAnsi="微软雅黑" w:eastAsia="微软雅黑" w:cs="微软雅黑"/>
                <w:b/>
                <w:i w:val="0"/>
                <w:color w:val="000000"/>
                <w:sz w:val="48"/>
                <w:szCs w:val="48"/>
                <w:u w:val="none"/>
              </w:rPr>
              <w:t>（</w:t>
            </w:r>
            <w:r>
              <w:rPr>
                <w:rFonts w:hint="eastAsia" w:ascii="微软雅黑" w:hAnsi="微软雅黑" w:eastAsia="微软雅黑" w:cs="微软雅黑"/>
                <w:b/>
                <w:i w:val="0"/>
                <w:color w:val="000000"/>
                <w:sz w:val="48"/>
                <w:szCs w:val="48"/>
                <w:u w:val="none"/>
                <w:lang w:eastAsia="zh-CN"/>
              </w:rPr>
              <w:t>二</w:t>
            </w:r>
            <w:r>
              <w:rPr>
                <w:rFonts w:hint="eastAsia" w:ascii="微软雅黑" w:hAnsi="微软雅黑" w:eastAsia="微软雅黑" w:cs="微软雅黑"/>
                <w:b/>
                <w:i w:val="0"/>
                <w:color w:val="000000"/>
                <w:sz w:val="48"/>
                <w:szCs w:val="48"/>
                <w:u w:val="none"/>
              </w:rPr>
              <w:t>）义务教育领域基层政务公开标准目录</w:t>
            </w:r>
          </w:p>
        </w:tc>
        <w:tc>
          <w:tcPr>
            <w:tcW w:w="1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37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66" w:type="dxa"/>
            <w:gridSpan w:val="21"/>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45" w:hRule="atLeast"/>
        </w:trPr>
        <w:tc>
          <w:tcPr>
            <w:tcW w:w="377" w:type="dxa"/>
            <w:vMerge w:val="restart"/>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序号</w:t>
            </w:r>
          </w:p>
        </w:tc>
        <w:tc>
          <w:tcPr>
            <w:tcW w:w="776"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事项</w:t>
            </w:r>
          </w:p>
        </w:tc>
        <w:tc>
          <w:tcPr>
            <w:tcW w:w="290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公开内容（要素）</w:t>
            </w:r>
          </w:p>
        </w:tc>
        <w:tc>
          <w:tcPr>
            <w:tcW w:w="1980"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公开依据</w:t>
            </w:r>
          </w:p>
        </w:tc>
        <w:tc>
          <w:tcPr>
            <w:tcW w:w="2367"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公开时限</w:t>
            </w:r>
          </w:p>
        </w:tc>
        <w:tc>
          <w:tcPr>
            <w:tcW w:w="79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公开主体</w:t>
            </w:r>
          </w:p>
        </w:tc>
        <w:tc>
          <w:tcPr>
            <w:tcW w:w="1740"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公开渠道和载体</w:t>
            </w:r>
          </w:p>
        </w:tc>
        <w:tc>
          <w:tcPr>
            <w:tcW w:w="857" w:type="dxa"/>
            <w:gridSpan w:val="3"/>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对象</w:t>
            </w:r>
          </w:p>
        </w:tc>
        <w:tc>
          <w:tcPr>
            <w:tcW w:w="849"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方式</w:t>
            </w:r>
          </w:p>
        </w:tc>
        <w:tc>
          <w:tcPr>
            <w:tcW w:w="793" w:type="dxa"/>
            <w:gridSpan w:val="4"/>
            <w:tcBorders>
              <w:top w:val="single" w:color="000000" w:sz="8" w:space="0"/>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层级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134" w:hRule="atLeast"/>
        </w:trPr>
        <w:tc>
          <w:tcPr>
            <w:tcW w:w="377" w:type="dxa"/>
            <w:vMerge w:val="continue"/>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一级事项</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二级事项</w:t>
            </w:r>
          </w:p>
        </w:tc>
        <w:tc>
          <w:tcPr>
            <w:tcW w:w="290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1740"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全社会</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特定群众</w:t>
            </w: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主动</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依申请公开</w:t>
            </w: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县级</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乡镇</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2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财务信息</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财务信息</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财务管理及监督办法、年度经费预决算信息、收费项目及收费标准</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信息形成或者变更之日起20个工作日内</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镇所属学校</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■学校公示栏</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45"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w:t>
            </w: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招生管理</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学校介绍</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办学性质、办学地点、办学规模、办学基本条件、联系方式等</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《政府信息公开条例》、《教育部关于进一步做好小学升入初中免试就近入学工作的实施意见》、《教育部关于推进中小学信息公开工作的意见》</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信息形成或者变更之日起20个工作日内</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镇所属学校</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■学校公示栏</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34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w:t>
            </w: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学生管理</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义务教育学生资助政策</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统一城乡义务教育“两免一补”政策</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《政府信息公开条例》、《国务院关于进一步完善城乡义务教育经费保障机制的通知》</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信息形成或者变更之日起20个工作日内</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镇所属学校</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■学校公示栏 </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w:t>
            </w:r>
          </w:p>
        </w:tc>
        <w:tc>
          <w:tcPr>
            <w:tcW w:w="356"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教师管理</w:t>
            </w:r>
          </w:p>
        </w:tc>
        <w:tc>
          <w:tcPr>
            <w:tcW w:w="42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教师职称评审</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评审政策</w:t>
            </w:r>
          </w:p>
        </w:tc>
        <w:tc>
          <w:tcPr>
            <w:tcW w:w="198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《政府信息公开条例》《人力资源社会保障部教育部关于印发深化中小学教师职称制度改革的指导意见的通知》</w:t>
            </w:r>
          </w:p>
        </w:tc>
        <w:tc>
          <w:tcPr>
            <w:tcW w:w="236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信息形成（变更）3个工作日内，公示时间不少于7个工作日</w:t>
            </w:r>
          </w:p>
        </w:tc>
        <w:tc>
          <w:tcPr>
            <w:tcW w:w="79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镇所属学校</w:t>
            </w:r>
          </w:p>
        </w:tc>
        <w:tc>
          <w:tcPr>
            <w:tcW w:w="1740"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2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评审通知</w:t>
            </w:r>
          </w:p>
        </w:tc>
        <w:tc>
          <w:tcPr>
            <w:tcW w:w="198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■学校公示栏</w:t>
            </w: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学校拟推荐人选名单</w:t>
            </w:r>
          </w:p>
        </w:tc>
        <w:tc>
          <w:tcPr>
            <w:tcW w:w="198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评审结果</w:t>
            </w:r>
          </w:p>
        </w:tc>
        <w:tc>
          <w:tcPr>
            <w:tcW w:w="198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97"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最终结果</w:t>
            </w:r>
          </w:p>
        </w:tc>
        <w:tc>
          <w:tcPr>
            <w:tcW w:w="198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675" w:hRule="atLeast"/>
        </w:trPr>
        <w:tc>
          <w:tcPr>
            <w:tcW w:w="13858" w:type="dxa"/>
            <w:gridSpan w:val="1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48"/>
                <w:szCs w:val="48"/>
                <w:u w:val="none"/>
              </w:rPr>
            </w:pPr>
            <w:r>
              <w:rPr>
                <w:rFonts w:hint="eastAsia" w:ascii="微软雅黑" w:hAnsi="微软雅黑" w:eastAsia="微软雅黑" w:cs="微软雅黑"/>
                <w:b/>
                <w:i w:val="0"/>
                <w:color w:val="000000"/>
                <w:sz w:val="48"/>
                <w:szCs w:val="48"/>
                <w:u w:val="none"/>
              </w:rPr>
              <w:t>（</w:t>
            </w:r>
            <w:r>
              <w:rPr>
                <w:rFonts w:hint="eastAsia" w:ascii="微软雅黑" w:hAnsi="微软雅黑" w:eastAsia="微软雅黑" w:cs="微软雅黑"/>
                <w:b/>
                <w:i w:val="0"/>
                <w:color w:val="000000"/>
                <w:sz w:val="48"/>
                <w:szCs w:val="48"/>
                <w:u w:val="none"/>
                <w:lang w:eastAsia="zh-CN"/>
              </w:rPr>
              <w:t>三</w:t>
            </w:r>
            <w:r>
              <w:rPr>
                <w:rFonts w:hint="eastAsia" w:ascii="微软雅黑" w:hAnsi="微软雅黑" w:eastAsia="微软雅黑" w:cs="微软雅黑"/>
                <w:b/>
                <w:i w:val="0"/>
                <w:color w:val="000000"/>
                <w:sz w:val="48"/>
                <w:szCs w:val="48"/>
                <w:u w:val="none"/>
              </w:rPr>
              <w:t>）户籍管理领域基层政务公开标准目录</w:t>
            </w:r>
          </w:p>
        </w:tc>
        <w:tc>
          <w:tcPr>
            <w:tcW w:w="1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37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66" w:type="dxa"/>
            <w:gridSpan w:val="21"/>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45" w:hRule="atLeast"/>
        </w:trPr>
        <w:tc>
          <w:tcPr>
            <w:tcW w:w="377" w:type="dxa"/>
            <w:vMerge w:val="restart"/>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序号</w:t>
            </w:r>
          </w:p>
        </w:tc>
        <w:tc>
          <w:tcPr>
            <w:tcW w:w="776"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事项</w:t>
            </w:r>
          </w:p>
        </w:tc>
        <w:tc>
          <w:tcPr>
            <w:tcW w:w="2909"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公开内容（要素）</w:t>
            </w:r>
          </w:p>
        </w:tc>
        <w:tc>
          <w:tcPr>
            <w:tcW w:w="1980"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公开依据</w:t>
            </w:r>
          </w:p>
        </w:tc>
        <w:tc>
          <w:tcPr>
            <w:tcW w:w="2367"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公开时限</w:t>
            </w:r>
          </w:p>
        </w:tc>
        <w:tc>
          <w:tcPr>
            <w:tcW w:w="79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主体</w:t>
            </w:r>
          </w:p>
        </w:tc>
        <w:tc>
          <w:tcPr>
            <w:tcW w:w="1740"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公开渠道和载体</w:t>
            </w:r>
          </w:p>
        </w:tc>
        <w:tc>
          <w:tcPr>
            <w:tcW w:w="857" w:type="dxa"/>
            <w:gridSpan w:val="3"/>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对象</w:t>
            </w:r>
          </w:p>
        </w:tc>
        <w:tc>
          <w:tcPr>
            <w:tcW w:w="849"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方式</w:t>
            </w:r>
          </w:p>
        </w:tc>
        <w:tc>
          <w:tcPr>
            <w:tcW w:w="793" w:type="dxa"/>
            <w:gridSpan w:val="4"/>
            <w:tcBorders>
              <w:top w:val="single" w:color="000000" w:sz="8" w:space="0"/>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层级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一级事项</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二级事项</w:t>
            </w:r>
          </w:p>
        </w:tc>
        <w:tc>
          <w:tcPr>
            <w:tcW w:w="2909"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1740"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全社会</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特定群众</w:t>
            </w: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主动</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依申请公开</w:t>
            </w: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县级</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乡、村级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出生登记</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国（境）内出生登记</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《户口登记条例》《政府信息公开条例》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港澳台地区出生登记</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《户口登记条例》《政府信息公开条例》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国外出生登记</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《户口登记条例》《政府信息公开条例》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收养、入籍等登记</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社会福利机构收养弃婴</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《户口登记条例》《收养法》《中国公民收养子女登记办法》《国籍法》《政府信息公开条例》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社会福利机构收养流浪乞讨人员</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《户口登记条例》《收养法》《中国公民收养子女登记办法》《国籍法》《政府信息公开条例》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历史遗留的事实收养登记</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《户口登记条例》《收养法》《中国公民收养子女登记办法》《国籍法》《政府信息公开条例》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注销登记</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凭《居民死亡医学证明（推断）书》</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《户口登记条例》《政府信息公开条例》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凭法院宣告死亡书注销户口</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《户口登记条例》《政府信息公开条例》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参军服役注销户口</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《户口登记条例》《政府信息公开条例》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10</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迁移登记</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亲属投靠迁入</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《户口登记条例》《政府信息公开条例》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14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11</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招工招干</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《户口登记条例》《政府信息公开条例》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164"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12</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市外迁入-人才引进</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《户口登记条例》《政府信息公开条例》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46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13</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迁移登记</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大、中专学生入学、毕业、转（退）学</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《户口登记条例》《政府信息公开条例》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30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14</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随军家属</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《户口登记条例》《政府信息公开条例》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《户口登记条例》《政府信息公开条例》</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15</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收养小孩</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《户口登记条例》《政府信息公开条例》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16</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迁移登记</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稳定居住就业</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《户口登记条例》《政府信息公开条例》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17</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持《准予迁入证明》迁出</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《户口登记条例》《政府信息公开条例》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18</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学生持录取通知书迁出户口</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《户口登记条例》《政府信息公开条例》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19</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户口登记项目变更更正</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姓名变更更正</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《户口登记条例》《政府信息公开条例》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20</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性别变更更正</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《公安部关于公民手术变性后变更户口登记性别项目有关问题的批复》《政府信息公开条例》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21</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民族成份变更更正</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《中国公民民族成份登记管理办法》《政府信息公开条例》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22</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暂住登记及居住证管理</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租赁房屋信息登记</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《户口登记条例》《政府信息公开条例》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23</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申领居住证</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《居住证暂行条例》《政府信息公开条例》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24</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补（换）居住证</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《居住证暂行条例》《政府信息公开条例》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25</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签注居住证</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《居住证暂行条例》《政府信息公开条例》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left w:val="single" w:color="000000" w:sz="8" w:space="0"/>
              <w:bottom w:val="single" w:color="000000" w:sz="12" w:space="0"/>
              <w:right w:val="single" w:color="000000" w:sz="12" w:space="0"/>
            </w:tcBorders>
            <w:noWrap/>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26</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港澳台居民居住证管理</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港澳台居民居住证申领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《港澳台居民居住证申领发放办法》《政府信息公开条例》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27</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港澳台居民居住证补（换）领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《港澳台居民居住证申领发放办法》《政府信息公开条例》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28</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居民身份证管理</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申领居民身份证</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《居民身份证法》《政府信息公开条例》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29</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居民身份证管理</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补领居民身份证</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《居民身份证法》《政府信息公开条例》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30</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换领居民身份证</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《居民身份证法》《政府信息公开条例》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31</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申领临时居民身份证</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《临时居民身份证管理办法》《政府信息公开条例》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32</w:t>
            </w:r>
          </w:p>
        </w:tc>
        <w:tc>
          <w:tcPr>
            <w:tcW w:w="356"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异地居民身份证管理</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异地换领身份证</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《居民身份证法》《公安部关于印发〈关于建立居民身份证异地受理挂失申报和丢失招领制度的意见〉的通知》《政府信息公开条例》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33</w:t>
            </w: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异地补领身份证</w:t>
            </w:r>
          </w:p>
        </w:tc>
        <w:tc>
          <w:tcPr>
            <w:tcW w:w="290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办事指南：基本信息、受理条件、申请材料、设定依据、办理流程、办理时限、办事时间、服务收费、咨询查询途径、监督投诉渠道。</w:t>
            </w:r>
          </w:p>
        </w:tc>
        <w:tc>
          <w:tcPr>
            <w:tcW w:w="198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《居民身份证法》《公安部关于印发〈关于建立居民身份证异地受理挂失申报和丢失招领制度的意见〉的通知》《政府信息公开条例》</w:t>
            </w:r>
          </w:p>
        </w:tc>
        <w:tc>
          <w:tcPr>
            <w:tcW w:w="236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形成或者变更之日起20个工作日内予以公开</w:t>
            </w:r>
          </w:p>
        </w:tc>
        <w:tc>
          <w:tcPr>
            <w:tcW w:w="79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那龙派出所</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■派出所户籍窗口</w:t>
            </w:r>
          </w:p>
        </w:tc>
        <w:tc>
          <w:tcPr>
            <w:tcW w:w="32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37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66" w:type="dxa"/>
            <w:gridSpan w:val="21"/>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675" w:hRule="atLeast"/>
        </w:trPr>
        <w:tc>
          <w:tcPr>
            <w:tcW w:w="13858" w:type="dxa"/>
            <w:gridSpan w:val="1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48"/>
                <w:szCs w:val="48"/>
                <w:u w:val="none"/>
              </w:rPr>
            </w:pPr>
            <w:r>
              <w:rPr>
                <w:rFonts w:hint="eastAsia" w:ascii="微软雅黑" w:hAnsi="微软雅黑" w:eastAsia="微软雅黑" w:cs="微软雅黑"/>
                <w:b/>
                <w:i w:val="0"/>
                <w:color w:val="000000"/>
                <w:sz w:val="48"/>
                <w:szCs w:val="48"/>
                <w:u w:val="none"/>
              </w:rPr>
              <w:t>（</w:t>
            </w:r>
            <w:r>
              <w:rPr>
                <w:rFonts w:hint="eastAsia" w:ascii="微软雅黑" w:hAnsi="微软雅黑" w:eastAsia="微软雅黑" w:cs="微软雅黑"/>
                <w:b/>
                <w:i w:val="0"/>
                <w:color w:val="000000"/>
                <w:sz w:val="48"/>
                <w:szCs w:val="48"/>
                <w:u w:val="none"/>
                <w:lang w:eastAsia="zh-CN"/>
              </w:rPr>
              <w:t>四</w:t>
            </w:r>
            <w:r>
              <w:rPr>
                <w:rFonts w:hint="eastAsia" w:ascii="微软雅黑" w:hAnsi="微软雅黑" w:eastAsia="微软雅黑" w:cs="微软雅黑"/>
                <w:b/>
                <w:i w:val="0"/>
                <w:color w:val="000000"/>
                <w:sz w:val="48"/>
                <w:szCs w:val="48"/>
                <w:u w:val="none"/>
              </w:rPr>
              <w:t>）社会救助领域基层政务公开标准目录</w:t>
            </w:r>
          </w:p>
        </w:tc>
        <w:tc>
          <w:tcPr>
            <w:tcW w:w="1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37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66" w:type="dxa"/>
            <w:gridSpan w:val="21"/>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729" w:hRule="atLeast"/>
        </w:trPr>
        <w:tc>
          <w:tcPr>
            <w:tcW w:w="377" w:type="dxa"/>
            <w:vMerge w:val="restart"/>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序号</w:t>
            </w:r>
          </w:p>
        </w:tc>
        <w:tc>
          <w:tcPr>
            <w:tcW w:w="776"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事项</w:t>
            </w:r>
          </w:p>
        </w:tc>
        <w:tc>
          <w:tcPr>
            <w:tcW w:w="290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公开内容（要素）</w:t>
            </w:r>
          </w:p>
        </w:tc>
        <w:tc>
          <w:tcPr>
            <w:tcW w:w="1980"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公开依据</w:t>
            </w:r>
          </w:p>
        </w:tc>
        <w:tc>
          <w:tcPr>
            <w:tcW w:w="2367"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公开时限</w:t>
            </w:r>
          </w:p>
        </w:tc>
        <w:tc>
          <w:tcPr>
            <w:tcW w:w="79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主体</w:t>
            </w:r>
          </w:p>
        </w:tc>
        <w:tc>
          <w:tcPr>
            <w:tcW w:w="1740"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公开渠道和载体</w:t>
            </w:r>
          </w:p>
        </w:tc>
        <w:tc>
          <w:tcPr>
            <w:tcW w:w="857" w:type="dxa"/>
            <w:gridSpan w:val="3"/>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对象</w:t>
            </w:r>
          </w:p>
        </w:tc>
        <w:tc>
          <w:tcPr>
            <w:tcW w:w="849"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方式</w:t>
            </w:r>
          </w:p>
        </w:tc>
        <w:tc>
          <w:tcPr>
            <w:tcW w:w="793" w:type="dxa"/>
            <w:gridSpan w:val="4"/>
            <w:tcBorders>
              <w:top w:val="single" w:color="000000" w:sz="8" w:space="0"/>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层级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一级事项</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二级事项</w:t>
            </w:r>
          </w:p>
        </w:tc>
        <w:tc>
          <w:tcPr>
            <w:tcW w:w="290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全社会</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特定群众</w:t>
            </w: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主动</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依申请公开</w:t>
            </w: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县级</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乡、村级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综合业务</w:t>
            </w:r>
          </w:p>
        </w:tc>
        <w:tc>
          <w:tcPr>
            <w:tcW w:w="42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政策</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《社会救助暂行办法》、《广东省社会救助条例》等相关政策法规文件               </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《信息公开条例》及相关规定</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制定或获取信息之日起10个工作日内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法规</w:t>
            </w: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文件</w:t>
            </w: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监督</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社会救助信访通讯地址</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《信息公开条例》、《广东省社会救助条例》及相关规定</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制定或获取信息之日起10个工作日内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门户网站</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■社区/村公示栏（电子屏）</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检查</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社会救助投诉举报电话</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最低生活保障</w:t>
            </w:r>
          </w:p>
        </w:tc>
        <w:tc>
          <w:tcPr>
            <w:tcW w:w="42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政策</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关于进一步加强和改进最低生活保障工作的意见》、《最低生活保障审核审批办法（试行）》、《广东省人民政府转发国务院关于进一步加强和改进最低生活保障工作意见的通知》、《广东省最低生活保障制度实施办法》、《广东省民政厅关于印发〈广东省最低生活保障家庭经济状况核对和生活状况评估认定办法〉的通知（粤民规字〔2019〕9号）等相关政策法规文件</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《信息公开条例》及相关规定</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制定或获取信息之日起10个工作日内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color w:val="000000"/>
                <w:sz w:val="22"/>
                <w:szCs w:val="22"/>
                <w:u w:val="none"/>
              </w:rPr>
            </w:pPr>
          </w:p>
        </w:tc>
        <w:tc>
          <w:tcPr>
            <w:tcW w:w="42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法规</w:t>
            </w: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文件</w:t>
            </w: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455"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  指南</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办理事项、办理条件、最低生活保障标准、申请材料、办理流程、办理时间、地点、联系方式</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《国务院关于进一步加强和改进最低生活保障工作的意见》、《广东省最低生活保障制度实施办法》等相关政策法规文件</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制定或获取信息之日起10个工作日内</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最低生活保障</w:t>
            </w:r>
          </w:p>
        </w:tc>
        <w:tc>
          <w:tcPr>
            <w:tcW w:w="42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审核</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初审对象名单及相关信息 </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《国务院关于进一步加强和改进最低生活保障工作的意见》、《广东省最低生活保障制度实施办法》等相关政策法规文件</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制定或获取信息之日起10个工作日内，公示7个工作日</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■社区/村公示栏（电子屏）</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w:t>
            </w: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审批   信息</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低保对象名单及相关信息</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《国务院关于进一步加强和改进最低生活保障工作的意见》、《广东省最低生活保障制度实施办法》等相关政策法规文件</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制定或获取信息之日起10个工作日内</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■社区/村公示栏（电</w:t>
            </w:r>
            <w:r>
              <w:rPr>
                <w:rFonts w:hint="eastAsia" w:ascii="微软雅黑" w:hAnsi="微软雅黑" w:eastAsia="微软雅黑" w:cs="微软雅黑"/>
                <w:i w:val="0"/>
                <w:color w:val="000000"/>
                <w:sz w:val="22"/>
                <w:szCs w:val="22"/>
                <w:u w:val="none"/>
                <w:lang w:eastAsia="zh-CN"/>
              </w:rPr>
              <w:t>子</w:t>
            </w:r>
            <w:r>
              <w:rPr>
                <w:rFonts w:hint="eastAsia" w:ascii="微软雅黑" w:hAnsi="微软雅黑" w:eastAsia="微软雅黑" w:cs="微软雅黑"/>
                <w:i w:val="0"/>
                <w:color w:val="000000"/>
                <w:sz w:val="22"/>
                <w:szCs w:val="22"/>
                <w:u w:val="none"/>
              </w:rPr>
              <w:t>屏）</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特困人员救助供养</w:t>
            </w:r>
          </w:p>
        </w:tc>
        <w:tc>
          <w:tcPr>
            <w:tcW w:w="42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政策</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关于进一步健全特困人员救助供养制度的意见》、民政部关于印发《特困人员认定办法》的通知、民政部关于贯彻落实《国务院关于进一步健全特困人员救助供养制度的意见》的通知、《广东省人民政府关于进一步健全特困人员救助供养制度的实施意见》、《广东省民政厅关于加强特困供养人员护理工作的通知》、《广东省民政厅关于做好特困供养人员照料护理工作有关事项的通知》等相关政策法规文件</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《信息公开条例》及相关规定</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制定或获取信息之日起10个工作日内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42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法规</w:t>
            </w: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文件</w:t>
            </w: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特困人员救助供养</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  指南</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办理事项、办理条件、救助供养标准、申请材料、办理流程、办理时间、地点、联系方式  </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《国务院关于进一步健全特困人员救助供养制度的意见》、《广东省人民政府关于进一步健全特困人员救助供养制度的实施意见》、   广东省民政厅关于印发《广东省特困人员救助供养行政文书格式文本（试行）》的通知等相关政策法规文件     </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制定或获取信息之日起10个工作日内</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审核</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初审对象名单及相关信息、终止供养名单</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关于进一步健全特困人员救助供养制度的意见》《广东省人民政府关于进一步健全特困人员救助供养制度的实施意见》、广东省民政厅关于印发《广东省特困人员救助供养行政文书格式文本（试行）》的通知等相关政策法规文件     </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制定或获取信息之日起10个工作日内，公示7个工作日</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■社区/村公示栏（电子屏）</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76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信息</w:t>
            </w: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425"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10</w:t>
            </w: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特困人员救助供养</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审批   信息</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特困人员名单及相关信息</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关于进一步健全特困人员救助供养制度的意见》、《广东省人民政府关于进一步健全特困人员救助供养制度的实施意见》、广东省民政厅关于印发《广东省特困人员救助供养行政文书格式文本（试行）》的通知等相关政策法规文件    </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制定或获取信息之日起10个工作日内</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■社区/村公示栏（电子屏）</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临时救助</w:t>
            </w:r>
          </w:p>
        </w:tc>
        <w:tc>
          <w:tcPr>
            <w:tcW w:w="42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政策</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《国务院关于全面建立临时救助制度的通知》、《民政部 财政部关于进一步加强和改进临时救助工作的意见》等相关政策法规文件</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《信息公开条例》及相关规定</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制定或获取信息之日起10个工作日内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法规</w:t>
            </w: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4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文件</w:t>
            </w: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72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12</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  指南</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办理事项、办理条件、救助标准、申请材料、办理流程、办理时间、地点、联系方式  </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《国务院关于全面建立临时救助制度的通知》等相关政策法规文件</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制定或获取信息之日起10个工作日内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9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■社区/村公示栏（电子屏）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13</w:t>
            </w:r>
          </w:p>
        </w:tc>
        <w:tc>
          <w:tcPr>
            <w:tcW w:w="356"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临时救助</w:t>
            </w:r>
          </w:p>
        </w:tc>
        <w:tc>
          <w:tcPr>
            <w:tcW w:w="42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审核</w:t>
            </w:r>
          </w:p>
        </w:tc>
        <w:tc>
          <w:tcPr>
            <w:tcW w:w="290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支出型临时救助对象名单、救助金额、救助事由</w:t>
            </w:r>
          </w:p>
        </w:tc>
        <w:tc>
          <w:tcPr>
            <w:tcW w:w="198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《国务院关于全面建立临时救助制度的通知》等相关政策法规文件</w:t>
            </w:r>
          </w:p>
        </w:tc>
        <w:tc>
          <w:tcPr>
            <w:tcW w:w="236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制定或获取信息之日起10个工作日内</w:t>
            </w:r>
          </w:p>
        </w:tc>
        <w:tc>
          <w:tcPr>
            <w:tcW w:w="79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■社区/村公示栏（电子屏）     </w:t>
            </w:r>
          </w:p>
        </w:tc>
        <w:tc>
          <w:tcPr>
            <w:tcW w:w="32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85"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审批</w:t>
            </w:r>
          </w:p>
        </w:tc>
        <w:tc>
          <w:tcPr>
            <w:tcW w:w="290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7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w:t>
            </w:r>
          </w:p>
        </w:tc>
        <w:tc>
          <w:tcPr>
            <w:tcW w:w="290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675" w:hRule="atLeast"/>
        </w:trPr>
        <w:tc>
          <w:tcPr>
            <w:tcW w:w="13858" w:type="dxa"/>
            <w:gridSpan w:val="1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48"/>
                <w:szCs w:val="48"/>
                <w:u w:val="none"/>
              </w:rPr>
            </w:pPr>
            <w:r>
              <w:rPr>
                <w:rFonts w:hint="eastAsia" w:ascii="微软雅黑" w:hAnsi="微软雅黑" w:eastAsia="微软雅黑" w:cs="微软雅黑"/>
                <w:b/>
                <w:i w:val="0"/>
                <w:color w:val="000000"/>
                <w:sz w:val="48"/>
                <w:szCs w:val="48"/>
                <w:u w:val="none"/>
              </w:rPr>
              <w:t>（</w:t>
            </w:r>
            <w:r>
              <w:rPr>
                <w:rFonts w:hint="eastAsia" w:ascii="微软雅黑" w:hAnsi="微软雅黑" w:eastAsia="微软雅黑" w:cs="微软雅黑"/>
                <w:b/>
                <w:i w:val="0"/>
                <w:color w:val="000000"/>
                <w:sz w:val="48"/>
                <w:szCs w:val="48"/>
                <w:u w:val="none"/>
                <w:lang w:eastAsia="zh-CN"/>
              </w:rPr>
              <w:t>五</w:t>
            </w:r>
            <w:r>
              <w:rPr>
                <w:rFonts w:hint="eastAsia" w:ascii="微软雅黑" w:hAnsi="微软雅黑" w:eastAsia="微软雅黑" w:cs="微软雅黑"/>
                <w:b/>
                <w:i w:val="0"/>
                <w:color w:val="000000"/>
                <w:sz w:val="48"/>
                <w:szCs w:val="48"/>
                <w:u w:val="none"/>
              </w:rPr>
              <w:t>）养老服务领域基层政务公开标准目录</w:t>
            </w:r>
          </w:p>
        </w:tc>
        <w:tc>
          <w:tcPr>
            <w:tcW w:w="1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37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66" w:type="dxa"/>
            <w:gridSpan w:val="21"/>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45" w:hRule="atLeast"/>
        </w:trPr>
        <w:tc>
          <w:tcPr>
            <w:tcW w:w="377" w:type="dxa"/>
            <w:vMerge w:val="restart"/>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序号</w:t>
            </w:r>
          </w:p>
        </w:tc>
        <w:tc>
          <w:tcPr>
            <w:tcW w:w="776"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事项</w:t>
            </w:r>
          </w:p>
        </w:tc>
        <w:tc>
          <w:tcPr>
            <w:tcW w:w="290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公开内容（要素）</w:t>
            </w:r>
          </w:p>
        </w:tc>
        <w:tc>
          <w:tcPr>
            <w:tcW w:w="1980"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公开依据</w:t>
            </w:r>
          </w:p>
        </w:tc>
        <w:tc>
          <w:tcPr>
            <w:tcW w:w="2367"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公开时限</w:t>
            </w:r>
          </w:p>
        </w:tc>
        <w:tc>
          <w:tcPr>
            <w:tcW w:w="79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主体</w:t>
            </w:r>
          </w:p>
        </w:tc>
        <w:tc>
          <w:tcPr>
            <w:tcW w:w="1740"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公开渠道和载体</w:t>
            </w:r>
          </w:p>
        </w:tc>
        <w:tc>
          <w:tcPr>
            <w:tcW w:w="857" w:type="dxa"/>
            <w:gridSpan w:val="3"/>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对象</w:t>
            </w:r>
          </w:p>
        </w:tc>
        <w:tc>
          <w:tcPr>
            <w:tcW w:w="849"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方式</w:t>
            </w:r>
          </w:p>
        </w:tc>
        <w:tc>
          <w:tcPr>
            <w:tcW w:w="793" w:type="dxa"/>
            <w:gridSpan w:val="4"/>
            <w:tcBorders>
              <w:top w:val="single" w:color="000000" w:sz="8" w:space="0"/>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层级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820" w:hRule="atLeast"/>
        </w:trPr>
        <w:tc>
          <w:tcPr>
            <w:tcW w:w="377" w:type="dxa"/>
            <w:vMerge w:val="continue"/>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一级事项</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二级事项</w:t>
            </w:r>
          </w:p>
        </w:tc>
        <w:tc>
          <w:tcPr>
            <w:tcW w:w="290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全社会</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特定群众</w:t>
            </w: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主动</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依申请公开</w:t>
            </w: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县级</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乡、村级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p>
        </w:tc>
        <w:tc>
          <w:tcPr>
            <w:tcW w:w="356"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养老服务业务办理</w:t>
            </w:r>
          </w:p>
        </w:tc>
        <w:tc>
          <w:tcPr>
            <w:tcW w:w="42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老年人补贴</w:t>
            </w:r>
          </w:p>
        </w:tc>
        <w:tc>
          <w:tcPr>
            <w:tcW w:w="290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关于建立80岁以上高龄老人补（津）贴制度的通知》（粤民老〔2011〕1号）。老年人补贴名称：高龄津贴。补贴对象；阳东区户籍年满80周岁的老年人。补贴方式：现金。补贴申请材料清单及格式：申请人提供户口簿、身份证原件及复印件、1寸白底彩色相片3张、填写“高龄老人政府津贴申请审批表”。办理流程及办理部门：申请人向户籍所在地村（居）委会提出申请，对符合条件的申请人进行为期7天的张榜公示，送所在地镇人民政府或街道办事处审核确认，报区民政局审批发放。办理时限：20个工作日内。办理时间：工作日。办理地点：阳江市阳东区民政局。</w:t>
            </w:r>
          </w:p>
        </w:tc>
        <w:tc>
          <w:tcPr>
            <w:tcW w:w="198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1、《中华人民共和国政府信息公开条例》   ， 2、《广东省政务公开条例》</w:t>
            </w:r>
          </w:p>
        </w:tc>
        <w:tc>
          <w:tcPr>
            <w:tcW w:w="236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制定或获取补贴政策之日起20个工作日内</w:t>
            </w:r>
          </w:p>
        </w:tc>
        <w:tc>
          <w:tcPr>
            <w:tcW w:w="79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■镇社会事务局                                                                       </w:t>
            </w: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783"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                                                                                                          </w:t>
            </w: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675" w:hRule="atLeast"/>
        </w:trPr>
        <w:tc>
          <w:tcPr>
            <w:tcW w:w="13858" w:type="dxa"/>
            <w:gridSpan w:val="1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48"/>
                <w:szCs w:val="48"/>
                <w:u w:val="none"/>
              </w:rPr>
            </w:pPr>
            <w:r>
              <w:rPr>
                <w:rFonts w:hint="eastAsia" w:ascii="微软雅黑" w:hAnsi="微软雅黑" w:eastAsia="微软雅黑" w:cs="微软雅黑"/>
                <w:b/>
                <w:i w:val="0"/>
                <w:color w:val="000000"/>
                <w:sz w:val="48"/>
                <w:szCs w:val="48"/>
                <w:u w:val="none"/>
              </w:rPr>
              <w:t>（</w:t>
            </w:r>
            <w:r>
              <w:rPr>
                <w:rFonts w:hint="eastAsia" w:ascii="微软雅黑" w:hAnsi="微软雅黑" w:eastAsia="微软雅黑" w:cs="微软雅黑"/>
                <w:b/>
                <w:i w:val="0"/>
                <w:color w:val="000000"/>
                <w:sz w:val="48"/>
                <w:szCs w:val="48"/>
                <w:u w:val="none"/>
                <w:lang w:eastAsia="zh-CN"/>
              </w:rPr>
              <w:t>六</w:t>
            </w:r>
            <w:r>
              <w:rPr>
                <w:rFonts w:hint="eastAsia" w:ascii="微软雅黑" w:hAnsi="微软雅黑" w:eastAsia="微软雅黑" w:cs="微软雅黑"/>
                <w:b/>
                <w:i w:val="0"/>
                <w:color w:val="000000"/>
                <w:sz w:val="48"/>
                <w:szCs w:val="48"/>
                <w:u w:val="none"/>
              </w:rPr>
              <w:t>）财政预决算领域基层政务公开标准目录</w:t>
            </w:r>
          </w:p>
        </w:tc>
        <w:tc>
          <w:tcPr>
            <w:tcW w:w="131" w:type="dxa"/>
            <w:gridSpan w:val="2"/>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37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66" w:type="dxa"/>
            <w:gridSpan w:val="21"/>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45" w:hRule="atLeast"/>
        </w:trPr>
        <w:tc>
          <w:tcPr>
            <w:tcW w:w="377" w:type="dxa"/>
            <w:vMerge w:val="restart"/>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序号</w:t>
            </w:r>
          </w:p>
        </w:tc>
        <w:tc>
          <w:tcPr>
            <w:tcW w:w="776"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事项</w:t>
            </w:r>
          </w:p>
        </w:tc>
        <w:tc>
          <w:tcPr>
            <w:tcW w:w="290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公开内容（要素）</w:t>
            </w:r>
          </w:p>
        </w:tc>
        <w:tc>
          <w:tcPr>
            <w:tcW w:w="1980"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公开依据</w:t>
            </w:r>
          </w:p>
        </w:tc>
        <w:tc>
          <w:tcPr>
            <w:tcW w:w="2367"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公开时限</w:t>
            </w:r>
          </w:p>
        </w:tc>
        <w:tc>
          <w:tcPr>
            <w:tcW w:w="79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公开主体</w:t>
            </w:r>
          </w:p>
        </w:tc>
        <w:tc>
          <w:tcPr>
            <w:tcW w:w="1740"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公开渠道和载体</w:t>
            </w:r>
          </w:p>
        </w:tc>
        <w:tc>
          <w:tcPr>
            <w:tcW w:w="857" w:type="dxa"/>
            <w:gridSpan w:val="3"/>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对象</w:t>
            </w:r>
          </w:p>
        </w:tc>
        <w:tc>
          <w:tcPr>
            <w:tcW w:w="849"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方式</w:t>
            </w:r>
          </w:p>
        </w:tc>
        <w:tc>
          <w:tcPr>
            <w:tcW w:w="793" w:type="dxa"/>
            <w:gridSpan w:val="4"/>
            <w:tcBorders>
              <w:top w:val="single" w:color="000000" w:sz="8" w:space="0"/>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层级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一级事项</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二级事项</w:t>
            </w:r>
          </w:p>
        </w:tc>
        <w:tc>
          <w:tcPr>
            <w:tcW w:w="290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1740"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全社会</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特定群众</w:t>
            </w: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主动</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依申请公开</w:t>
            </w: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县级</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乡镇</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财政预决算</w:t>
            </w:r>
          </w:p>
        </w:tc>
        <w:tc>
          <w:tcPr>
            <w:tcW w:w="42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部门</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收支总体情况表：①部门收支总体情况表。②部门收入总体情况表。③部门支出总体情况表。</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《中华人民共和国预算法》、《中华人民共和国政府信息公开条例》、《财政部关于印发&lt;地方预决算公开操作规程的通知&gt;》（财预[2016]143号）等法律法规和文件规定</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阳江市阳东区财政局批复后20日内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875"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预算</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财政拨款收支情况表：①财政拨款收支总体情况表。②一般公共预算支出情况表。③一般公共预算基本支出情况表。④一般公共预算“三公”经费支出情况表。⑤政府性基金预算支出情况表。</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■财政预决算公开平台</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11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一般公共预算支出情况表公开到功能分类项级科目。一般公共预算基本支出表公开到经济分类款级科目。</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685"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财政预决算</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部门预算</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《中华人民共和国预算法》、《中华人民共和国政府信息公开条例》、《财政部关于印发&lt;地方预决算公开操作规程的通知&gt;》（财预[2016]143号）等法律法规和文件规定</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阳江市阳东区财政局批复后20日内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475"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没有数据的表格应当列出空表并说明。</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■财政预决算公开平台</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财政预决算</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部门决算</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收支总体情况表：①部门收支总体情况表。②部门收入总体情况表。③部门支出总体情况表。</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《中华人民共和国预算法》、《中华人民共和国政府信息公开条例》、《财政部关于印发&lt;地方预决算公开操作规程的通知&gt;》（财预[2016]143号）等法律法规和文件规定</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阳江市阳东区财政局批复后20日内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00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■财政预决算公开平台</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835"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财政预决算</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部门决算</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财政拨款收支情况表：①财政拨款收支总体情况表。②一般公共预算支出情况表。③一般公共预算基本支出情况表。④一般公共预算“三公”经费支出情况表。⑤政府性基金预算支出情况表。</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《中华人民共和国预算法》、《中华人民共和国政府信息公开条例》、《财政部关于印发&lt;地方预决算公开操作规程的通知&gt;》（财预[2016]143号）等法律法规和文件规定</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阳江市阳东区财政局批复后20日内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11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一般公共预算支出情况表公开到功能分类项级科目。一般公共预算基本支出表公开到经济分类款级科目。</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■财政预决算公开平台</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465"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10</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91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11</w:t>
            </w:r>
          </w:p>
        </w:tc>
        <w:tc>
          <w:tcPr>
            <w:tcW w:w="356"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财政预决算</w:t>
            </w:r>
          </w:p>
        </w:tc>
        <w:tc>
          <w:tcPr>
            <w:tcW w:w="42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部门决算</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98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《中华人民共和国预算法》、《中华人民共和国政府信息公开条例》、《财政部关于印发&lt;地方预决算公开操作规程的通知&gt;》（财预[2016]143号）等法律法规和文件规定</w:t>
            </w:r>
          </w:p>
        </w:tc>
        <w:tc>
          <w:tcPr>
            <w:tcW w:w="236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阳江市阳东区财政局批复后20日内</w:t>
            </w:r>
          </w:p>
        </w:tc>
        <w:tc>
          <w:tcPr>
            <w:tcW w:w="79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70" w:hRule="atLeast"/>
        </w:trPr>
        <w:tc>
          <w:tcPr>
            <w:tcW w:w="377" w:type="dxa"/>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12</w:t>
            </w: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没有数据的表格应当列出空表并说明。</w:t>
            </w:r>
          </w:p>
        </w:tc>
        <w:tc>
          <w:tcPr>
            <w:tcW w:w="198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■财政预决算公开平台</w:t>
            </w: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675" w:hRule="atLeast"/>
        </w:trPr>
        <w:tc>
          <w:tcPr>
            <w:tcW w:w="13858" w:type="dxa"/>
            <w:gridSpan w:val="1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48"/>
                <w:szCs w:val="48"/>
                <w:u w:val="none"/>
              </w:rPr>
            </w:pPr>
            <w:r>
              <w:rPr>
                <w:rFonts w:hint="eastAsia" w:ascii="微软雅黑" w:hAnsi="微软雅黑" w:eastAsia="微软雅黑" w:cs="微软雅黑"/>
                <w:b/>
                <w:i w:val="0"/>
                <w:color w:val="000000"/>
                <w:sz w:val="48"/>
                <w:szCs w:val="48"/>
                <w:u w:val="none"/>
              </w:rPr>
              <w:t>（</w:t>
            </w:r>
            <w:r>
              <w:rPr>
                <w:rFonts w:hint="eastAsia" w:ascii="微软雅黑" w:hAnsi="微软雅黑" w:eastAsia="微软雅黑" w:cs="微软雅黑"/>
                <w:b/>
                <w:i w:val="0"/>
                <w:color w:val="000000"/>
                <w:sz w:val="48"/>
                <w:szCs w:val="48"/>
                <w:u w:val="none"/>
                <w:lang w:eastAsia="zh-CN"/>
              </w:rPr>
              <w:t>七</w:t>
            </w:r>
            <w:r>
              <w:rPr>
                <w:rFonts w:hint="eastAsia" w:ascii="微软雅黑" w:hAnsi="微软雅黑" w:eastAsia="微软雅黑" w:cs="微软雅黑"/>
                <w:b/>
                <w:i w:val="0"/>
                <w:color w:val="000000"/>
                <w:sz w:val="48"/>
                <w:szCs w:val="48"/>
                <w:u w:val="none"/>
              </w:rPr>
              <w:t>）就业领域基层政务公开标准目录</w:t>
            </w:r>
          </w:p>
        </w:tc>
        <w:tc>
          <w:tcPr>
            <w:tcW w:w="1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37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66" w:type="dxa"/>
            <w:gridSpan w:val="21"/>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45" w:hRule="atLeast"/>
        </w:trPr>
        <w:tc>
          <w:tcPr>
            <w:tcW w:w="377" w:type="dxa"/>
            <w:vMerge w:val="restart"/>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序号</w:t>
            </w:r>
          </w:p>
        </w:tc>
        <w:tc>
          <w:tcPr>
            <w:tcW w:w="776"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事项</w:t>
            </w:r>
          </w:p>
        </w:tc>
        <w:tc>
          <w:tcPr>
            <w:tcW w:w="2909"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公开内容（要素）</w:t>
            </w:r>
          </w:p>
        </w:tc>
        <w:tc>
          <w:tcPr>
            <w:tcW w:w="1980"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公开依据</w:t>
            </w:r>
          </w:p>
        </w:tc>
        <w:tc>
          <w:tcPr>
            <w:tcW w:w="2367"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公开时限</w:t>
            </w:r>
          </w:p>
        </w:tc>
        <w:tc>
          <w:tcPr>
            <w:tcW w:w="79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主体</w:t>
            </w:r>
          </w:p>
        </w:tc>
        <w:tc>
          <w:tcPr>
            <w:tcW w:w="1740"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公开渠道和载体</w:t>
            </w:r>
          </w:p>
        </w:tc>
        <w:tc>
          <w:tcPr>
            <w:tcW w:w="857" w:type="dxa"/>
            <w:gridSpan w:val="3"/>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对象</w:t>
            </w:r>
          </w:p>
        </w:tc>
        <w:tc>
          <w:tcPr>
            <w:tcW w:w="849"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方式</w:t>
            </w:r>
          </w:p>
        </w:tc>
        <w:tc>
          <w:tcPr>
            <w:tcW w:w="793" w:type="dxa"/>
            <w:gridSpan w:val="4"/>
            <w:tcBorders>
              <w:top w:val="single" w:color="000000" w:sz="8" w:space="0"/>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层级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一级事项</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二级事项</w:t>
            </w:r>
          </w:p>
        </w:tc>
        <w:tc>
          <w:tcPr>
            <w:tcW w:w="2909"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2367"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79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全社会</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特定群众</w:t>
            </w: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主动</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依申请公开</w:t>
            </w: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县级</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乡镇</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2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1.就业信息服务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1.2岗位信息发布</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1.招聘单位</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1.《中华人民共和国政府信息公开条例》（中华人民共和国国务院令第711号）</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65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2.岗位要求</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401"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3.福利待遇</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3.《人力资源市场暂行条例》（中华人民共和国国务院令第700号）4.《广东省实施〈中华人民共和国就业促进法〉办法》（2009年11月26日广东省第十一届人民代表大会常务委员会第十四次会议通过）</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4.咨询电话</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8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1.就业信息服务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1.3求职信息登记</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1.服务对象</w:t>
            </w:r>
          </w:p>
        </w:tc>
        <w:tc>
          <w:tcPr>
            <w:tcW w:w="1980"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1.《中华人民共和国政府信息公开条例》（中华人民共和国国务院令第711号）</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61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2.提交材料</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3.办理流程</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3.《人力资源市场暂行条例》（中华人民共和国国务院令第700号）4.《广东省实施〈中华人民共和国就业促进法〉办法》（2009年11月26日广东省第十一届人民代表大会常务委员会第十四次会议通过）</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4.服务时间</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5.服务地点（方式）</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6.咨询电话</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45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2.职业介绍、职业指导</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2.1职业介绍</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1.服务内容</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1.《中华人民共和国政府信息公开条例》（中华人民共和国国务院令第711号）</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7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2.服务对象</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97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3.提交材料</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3.《人力资源市场暂行条例》（中华人民共和国国务院令第700号）4.《广东省实施〈中华人民共和国就业促进法〉办法》（2009年11月26日广东省第十一届人民代表大会常务委员会第十四次会议通过）</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4.服务时间</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5.服务地点（方式）</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6.咨询电话</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2.职业介绍、职业指导</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2.2职业指导</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1.服务内容</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1.《中华人民共和国政府信息公开条例》（中华人民共和国国务院令第711号）</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65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2.服务对象</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95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3.提交材料</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3.《人力资源市场暂行条例》（中华人民共和国国务院令第700号）4.《广东省实施〈中华人民共和国就业促进法〉办法》（2009年11月26日广东省第十一届人民代表大会常务委员会第十四次会议通过）</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4.服务时间</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4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5.服务地点（方式）</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4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6.咨询电话</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3.公共就业服务专项活动</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3.1公共就业服务专项活动</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1.活动通知</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1.《中华人民共和国政府信息公开条例》（中华人民共和国国务院令第711号）</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43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2.活动时间</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02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3.参与方式</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3.《人力资源市场暂行条例》（中华人民共和国国务院令第700号）4.《广东省实施〈中华人民共和国就业促进法〉办法》（2009年11月26日广东省第十一届人民代表大会常务委员会第十四次会议通过）</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4.相关材料</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5.活动地址</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6.咨询电话</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4.就业失业登记</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4.1失业登记</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1.对象范围</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1.《中华人民共和国政府信息公开条例》（中华人民共和国国务院令第711号）</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6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2.申请人权利和义务</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17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3.申请条件</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3.《人力资源市场暂行条例》（中华人民共和国国务院令第700号）4.《广东省实施〈中华人民共和国就业促进法〉办法》（2009年11月26日广东省第十一届人民代表大会常务委员会第十四次会议通过）</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4.申请材料</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5.办理流程</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6.办理时限</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7.办理地点（方式）</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8.办理结果告知方式</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9.咨询电话</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27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4.就业失业登记</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4.2就业登记</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1.对象范围</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1.《中华人民共和国政府信息公开条例》（中华人民共和国国务院令第711号）</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80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2.办理条件</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3.办理材料</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3.《人力资源市场暂行条例》（中华人民共和国国务院令第700号）4.《广东省实施〈中华人民共和国就业促进法〉办法》（2009年11月26日广东省第十一届人民代表大会常务委员会第十四次会议通过）</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4.办理流程</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5.办理时限</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6.办理地点（方式）</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7.办理结果告知方式</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8.咨询电话</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4.就业失业登记</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4.3《就业创业证》申领</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1.对象范围</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1.《中华人民共和国政府信息公开条例》（中华人民共和国国务院令第711号）</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74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2.证件使用注意事项</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3.申领条件</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3.《人力资源市场暂行条例》（中华人民共和国国务院令第700号）4.《广东省实施〈中华人民共和国就业促进法〉办法》（2009年11月26日广东省第十一届人民代表大会常务委员会第十四次会议通过）</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4.申领材料</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5.办理流程</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6.办理时限</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7.办理地点（方式）</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8.证件送达方式</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9.咨询电话</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41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5.对就业困难人员（含建档立卡贫困劳动力）实施就业援助</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5.1就业困难人员认定</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1.文件依据</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1.《中华人民共和国政府信息公开条例》（中华人民共和国国务院令第711号）</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2.对象范围</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3.申请条件</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3.《人力资源市场暂行条例》（中华人民共和国国务院令第700号）4.《广东省实施〈中华人民共和国就业促进法〉办法》（2009年11月26日广东省第十一届人民代表大会常务委员会第十四次会议通过）</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■镇人力资源和社会保障服务所</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4.申请材料</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5.办理流程</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6.办理时限</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7.办理地点（方式）</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8.办理结果告知方式</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9.咨询电话</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425" w:hRule="atLeast"/>
        </w:trPr>
        <w:tc>
          <w:tcPr>
            <w:tcW w:w="377" w:type="dxa"/>
            <w:vMerge w:val="restart"/>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10</w:t>
            </w:r>
          </w:p>
        </w:tc>
        <w:tc>
          <w:tcPr>
            <w:tcW w:w="356"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5.对就业困难人员（含建档立卡贫困劳动力）实施就业援助</w:t>
            </w:r>
          </w:p>
        </w:tc>
        <w:tc>
          <w:tcPr>
            <w:tcW w:w="42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5.2就业困难人员社会保险补贴申领</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1.文件依据</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1.《中华人民共和国政府信息公开条例》（中华人民共和国国务院令第711号）</w:t>
            </w:r>
          </w:p>
        </w:tc>
        <w:tc>
          <w:tcPr>
            <w:tcW w:w="236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79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2.政策对象</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3.补贴标准</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3.《人力资源市场暂行条例》（中华人民共和国国务院令第700号）4.《广东省实施〈中华人民共和国就业促进法〉办法》（2009年11月26日广东省第十一届人民代表大会常务委员会第十四次会议通过）</w:t>
            </w: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■镇人力资源和社会保障服务所</w:t>
            </w: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4.申请条件</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5.申请材料</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6.办理流程</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7.办理时限</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8.办理地点（方式）</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9.办理结果告知方式</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10.咨询电话</w:t>
            </w:r>
          </w:p>
        </w:tc>
        <w:tc>
          <w:tcPr>
            <w:tcW w:w="1980"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1175" w:hRule="atLeast"/>
        </w:trPr>
        <w:tc>
          <w:tcPr>
            <w:tcW w:w="13858" w:type="dxa"/>
            <w:gridSpan w:val="19"/>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48"/>
                <w:szCs w:val="48"/>
                <w:u w:val="none"/>
              </w:rPr>
            </w:pPr>
          </w:p>
          <w:p>
            <w:pPr>
              <w:bidi w:val="0"/>
              <w:jc w:val="center"/>
              <w:rPr>
                <w:rFonts w:hint="eastAsia" w:ascii="微软雅黑" w:hAnsi="微软雅黑" w:eastAsia="微软雅黑" w:cs="微软雅黑"/>
                <w:b/>
                <w:i w:val="0"/>
                <w:color w:val="000000"/>
                <w:szCs w:val="48"/>
                <w:u w:val="none"/>
              </w:rPr>
            </w:pPr>
            <w:r>
              <w:rPr>
                <w:rFonts w:hint="eastAsia" w:ascii="微软雅黑" w:hAnsi="微软雅黑" w:eastAsia="微软雅黑" w:cs="微软雅黑"/>
                <w:b/>
                <w:bCs/>
                <w:sz w:val="48"/>
                <w:szCs w:val="48"/>
              </w:rPr>
              <w:t>（</w:t>
            </w:r>
            <w:r>
              <w:rPr>
                <w:rFonts w:hint="eastAsia" w:ascii="微软雅黑" w:hAnsi="微软雅黑" w:eastAsia="微软雅黑" w:cs="微软雅黑"/>
                <w:b/>
                <w:bCs/>
                <w:sz w:val="48"/>
                <w:szCs w:val="48"/>
                <w:lang w:eastAsia="zh-CN"/>
              </w:rPr>
              <w:t>八</w:t>
            </w:r>
            <w:r>
              <w:rPr>
                <w:rFonts w:hint="eastAsia" w:ascii="微软雅黑" w:hAnsi="微软雅黑" w:eastAsia="微软雅黑" w:cs="微软雅黑"/>
                <w:b/>
                <w:bCs/>
                <w:sz w:val="48"/>
                <w:szCs w:val="48"/>
              </w:rPr>
              <w:t>）社会保险领域基层政务公开标准目录</w:t>
            </w:r>
          </w:p>
        </w:tc>
        <w:tc>
          <w:tcPr>
            <w:tcW w:w="1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4283" w:type="dxa"/>
            <w:gridSpan w:val="23"/>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14283" w:type="dxa"/>
            <w:gridSpan w:val="23"/>
            <w:tcBorders>
              <w:top w:val="nil"/>
              <w:left w:val="nil"/>
              <w:bottom w:val="nil"/>
              <w:right w:val="nil"/>
            </w:tcBorders>
            <w:noWrap/>
            <w:tcMar>
              <w:top w:w="15" w:type="dxa"/>
              <w:left w:w="15" w:type="dxa"/>
              <w:right w:w="15" w:type="dxa"/>
            </w:tcMar>
            <w:vAlign w:val="center"/>
          </w:tcPr>
          <w:tbl>
            <w:tblPr>
              <w:tblStyle w:val="13"/>
              <w:tblW w:w="13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
              <w:gridCol w:w="345"/>
              <w:gridCol w:w="420"/>
              <w:gridCol w:w="2760"/>
              <w:gridCol w:w="2407"/>
              <w:gridCol w:w="2042"/>
              <w:gridCol w:w="861"/>
              <w:gridCol w:w="1725"/>
              <w:gridCol w:w="375"/>
              <w:gridCol w:w="480"/>
              <w:gridCol w:w="315"/>
              <w:gridCol w:w="555"/>
              <w:gridCol w:w="315"/>
              <w:gridCol w:w="465"/>
              <w:gridCol w:w="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序号</w:t>
                  </w:r>
                </w:p>
              </w:tc>
              <w:tc>
                <w:tcPr>
                  <w:tcW w:w="3525"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公开事项</w:t>
                  </w:r>
                </w:p>
              </w:tc>
              <w:tc>
                <w:tcPr>
                  <w:tcW w:w="240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公开内容（要素）</w:t>
                  </w:r>
                </w:p>
              </w:tc>
              <w:tc>
                <w:tcPr>
                  <w:tcW w:w="204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公开依据</w:t>
                  </w:r>
                </w:p>
              </w:tc>
              <w:tc>
                <w:tcPr>
                  <w:tcW w:w="86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公开时限</w:t>
                  </w:r>
                </w:p>
              </w:tc>
              <w:tc>
                <w:tcPr>
                  <w:tcW w:w="172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公开主体</w:t>
                  </w:r>
                </w:p>
              </w:tc>
              <w:tc>
                <w:tcPr>
                  <w:tcW w:w="375" w:type="dxa"/>
                  <w:vMerge w:val="restart"/>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公开渠道和载体</w:t>
                  </w:r>
                </w:p>
              </w:tc>
              <w:tc>
                <w:tcPr>
                  <w:tcW w:w="795" w:type="dxa"/>
                  <w:gridSpan w:val="2"/>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公开对象</w:t>
                  </w:r>
                </w:p>
              </w:tc>
              <w:tc>
                <w:tcPr>
                  <w:tcW w:w="870" w:type="dxa"/>
                  <w:gridSpan w:val="2"/>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公开方式</w:t>
                  </w:r>
                </w:p>
              </w:tc>
              <w:tc>
                <w:tcPr>
                  <w:tcW w:w="945" w:type="dxa"/>
                  <w:gridSpan w:val="2"/>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dxa"/>
                  <w:vMerge w:val="continue"/>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34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一级事项</w:t>
                  </w:r>
                </w:p>
              </w:tc>
              <w:tc>
                <w:tcPr>
                  <w:tcW w:w="420"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二级事项</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三级事项</w:t>
                  </w:r>
                </w:p>
              </w:tc>
              <w:tc>
                <w:tcPr>
                  <w:tcW w:w="2407" w:type="dxa"/>
                  <w:vMerge w:val="continue"/>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2042" w:type="dxa"/>
                  <w:vMerge w:val="continue"/>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861" w:type="dxa"/>
                  <w:vMerge w:val="continue"/>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1725" w:type="dxa"/>
                  <w:vMerge w:val="continue"/>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375" w:type="dxa"/>
                  <w:vMerge w:val="continue"/>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p>
              </w:tc>
              <w:tc>
                <w:tcPr>
                  <w:tcW w:w="480"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全社会</w:t>
                  </w:r>
                </w:p>
              </w:tc>
              <w:tc>
                <w:tcPr>
                  <w:tcW w:w="31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特定群众</w:t>
                  </w:r>
                </w:p>
              </w:tc>
              <w:tc>
                <w:tcPr>
                  <w:tcW w:w="55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主动</w:t>
                  </w:r>
                </w:p>
              </w:tc>
              <w:tc>
                <w:tcPr>
                  <w:tcW w:w="31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依申请公开</w:t>
                  </w:r>
                </w:p>
              </w:tc>
              <w:tc>
                <w:tcPr>
                  <w:tcW w:w="465"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县级</w:t>
                  </w:r>
                </w:p>
              </w:tc>
              <w:tc>
                <w:tcPr>
                  <w:tcW w:w="480"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eastAsia="zh-CN"/>
                    </w:rPr>
                    <w:t>乡镇</w:t>
                  </w:r>
                </w:p>
              </w:tc>
            </w:tr>
          </w:tbl>
          <w:p>
            <w:pPr>
              <w:keepNext w:val="0"/>
              <w:keepLines w:val="0"/>
              <w:pageBreakBefore w:val="0"/>
              <w:widowControl/>
              <w:kinsoku/>
              <w:wordWrap/>
              <w:overflowPunct/>
              <w:topLinePunct w:val="0"/>
              <w:autoSpaceDE/>
              <w:autoSpaceDN/>
              <w:bidi w:val="0"/>
              <w:adjustRightInd/>
              <w:snapToGrid/>
              <w:spacing w:line="22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99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1.社会保险登记</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1.1机关事业单位社会保险登记</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263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    </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3.《国务院关于机关事业单位工作人员养老保险制度改革的决定》（国发〔2015〕2号）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4.《广东省人力资源和社会保障厅关于印发广东省机关事业单位工作人员基本养老保险经办规程的通知》（粤人社规〔2016〕15号）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72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5.《广东省人民政府关于贯彻落实〈国务院关于机关事业单位工作人员养老保险制度改革的决定〉的通知》（粤府〔2015〕129号）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13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6.《广东省人力资源和社会保障厅广东省财政厅广东省地方税务局关于印发广东省机关事业单位基本养老保险费征收暂行办法的通知》（粤人社规〔2016〕12号）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75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1.社会保险登记</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1.2城乡居民养老保险参保登记</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  </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347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11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4.《关于印发城乡居民基本养老保险经办规程的通知》（人社部发〔2014〕23号）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7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2.社会保险参保信息维护</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2.1单位（项目）基本信息变更</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2.1.1机关事业参保单位社会保险信息变更</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133"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2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7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2.社会保险参保信息维护</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2.2个人基本信息变更</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2.2.1企业职工个人社会保险信息变更</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2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    </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24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3.《社会保险费征缴暂行条例》（中华人民共和国国务院令第259号）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3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4.《社会保险个人权益记录管理办法》（人社部令第14号）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38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2.社会保险参保信息维护</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2.2个人基本信息变更</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2.2.2机关事业单位参保人员信息变更</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bookmarkStart w:id="0" w:name="_GoBack"/>
            <w:bookmarkEnd w:id="0"/>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2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    </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80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 《广东省人力资源和社会保障厅关于印发广东省机关事业单位工作人员基本养老保险经办规程的通知》（粤人社规〔2016〕15号）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320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2.社会保险参保信息维护</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2.2个人基本信息变更</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2.2.3城乡居民养老保险个人信息变更</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613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4.《关于印发城乡居民基本养老保险经办规程的通知》（人社部发〔2014〕23</w:t>
            </w:r>
            <w:r>
              <w:rPr>
                <w:rFonts w:hint="eastAsia" w:ascii="微软雅黑" w:hAnsi="微软雅黑" w:eastAsia="微软雅黑" w:cs="微软雅黑"/>
                <w:i w:val="0"/>
                <w:color w:val="000000"/>
                <w:sz w:val="22"/>
                <w:szCs w:val="22"/>
                <w:u w:val="none"/>
                <w:lang w:eastAsia="zh-CN"/>
              </w:rPr>
              <w:t>号）</w:t>
            </w:r>
            <w:r>
              <w:rPr>
                <w:rFonts w:hint="eastAsia" w:ascii="微软雅黑" w:hAnsi="微软雅黑" w:eastAsia="微软雅黑" w:cs="微软雅黑"/>
                <w:i w:val="0"/>
                <w:color w:val="000000"/>
                <w:sz w:val="22"/>
                <w:szCs w:val="22"/>
                <w:u w:val="none"/>
              </w:rPr>
              <w:t>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5.《广东省人力资源和社会保障厅关于印发城乡居民基本养老保险经办规程的通知》（粤人社规﹝2016﹞1号）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75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2.社会保险参保信息维护</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2.2个人基本信息变更</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2.2.4工伤保险个人基本信息变更</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20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42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3.《社会保险费征缴暂行条例》（中华人民共和国国务院令第259号）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87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4.《工伤保险条例》（中华人民共和国国务院令第586号）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02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5.《关于印发工伤保险经办规程的通知》（人社部发〔2012〕11号）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98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3.社会保险缴费申报</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3.1缴费人员增减申报</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3.1.1机关事业单位基本养老保险参保人员增减变动</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2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    </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8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3.《广东省人力资源和社会保障厅关于印发广东省机关事业单位工作人员基本养老保险经办规程的通知》（粤人社规〔2016〕15号）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7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3.社会保险缴费申报</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3.2社会保险缴费申报与变更</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3.2.1机关事业单位养老保险年度缴费工资申报</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50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微软雅黑" w:hAnsi="微软雅黑" w:eastAsia="微软雅黑" w:cs="微软雅黑"/>
                <w:i w:val="0"/>
                <w:color w:val="000000"/>
                <w:sz w:val="22"/>
                <w:szCs w:val="22"/>
                <w:u w:val="none"/>
                <w:lang w:val="en-US" w:eastAsia="zh-CN"/>
              </w:rPr>
              <w:t xml:space="preserve">     </w:t>
            </w:r>
            <w:r>
              <w:rPr>
                <w:rFonts w:hint="eastAsia" w:ascii="微软雅黑" w:hAnsi="微软雅黑" w:eastAsia="微软雅黑" w:cs="微软雅黑"/>
                <w:i w:val="0"/>
                <w:color w:val="000000"/>
                <w:sz w:val="22"/>
                <w:szCs w:val="22"/>
                <w:u w:val="none"/>
              </w:rPr>
              <w:t>3.《广东省人力资源和社会保障厅关于印发广东省机关事业单位工作人员基本养老保险经办规程的通知》（粤人社规〔2016〕15号）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53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10</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3.社会保险缴费申报</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3.2社会保险缴费申报与变更</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3.2.2机关事业单位养老保险参保人员缴费变更</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487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    </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2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333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3.社会保险缴费申报</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3.2社会保险缴费申报与变更</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3.2.3城乡居民养老保险缴费申报</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29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300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3.《广东省人民政府关于修订&lt;广东省城乡居民社会养老保险实施办法&gt;的通知》（粤府﹝2014﹞37号）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7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12</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3.社会保险缴费申报</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3.3企业职工个人缴费历史更正</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50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13</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3.社会保险缴费申报</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3.4企业职工个人缴费记录合并</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297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74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14</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4.社会保险参保缴费记录查询</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4.1单位参保证明查询打印</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2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50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3.《社会保险个人权益记录管理办法》（中华人民共和国人力资源和社会保障部令第14号）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4.《关于印发城乡居民基本养老保险经办规程的通知》（人社部发〔2014〕23号）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81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5.《广东省人力资源和社会保障厅关于印发广东省机关事业单位工作人员基本养老保险经办规程的通知》（粤人社规〔2016〕15号）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71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6.《广东省人力资源和社会保障厅关于印发广东省机关事业单位工作人员基本养老保险经办规程的通知》（粤人社规〔2016〕15号）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83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15</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4.社会保险参保缴费记录查询</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4.2个人权益记录（参保证明）查询打印</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47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3.《社会保险个人权益记录管理办法》（中华人民共和国人力资源和社会保障部令第14号）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1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4.《关于印发城乡居民基本养老保险经办规程的通知》（人社部发〔2014〕23号）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6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5.《广东省人力资源和社会保障厅关于印发广东省机关事业单位工作人员基本养老保险经办规程的通知》（粤人社规〔2016〕15号）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74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6.《广东省人力资源和社会保障厅关于印发广东省机关事业单位工作人员基本养老保险经办规程的通知》（粤人社规〔2016〕15号）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7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16</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5.1职工正常退休(职)申请</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5.1.1企业职工基本养老金申领</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2606"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51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3.《广东省人民政府关于贯彻国务院完善企业职工基本养老保险制度决定的通知》（粤府[2006]96号）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4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4.《国务院关于颁发〈国务院关于安置老弱病残干部的暂行办法〉和〈国务院关于工人退休、退职的暂行办法〉的通知》（国发〔1978〕104号）《国务院关于安置老弱病残干部的暂行办法》</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07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5.《关于印发〈广东省人力资源和社会保障厅关于企业职工基本养老保险参保人员领取基本养老金资格认定的办法〉的通知》（粤人社规〔2019〕1号）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9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17</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5.1职工正常退休(职)申请</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5.1.2机关事业单位养老保险待遇申领</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2998"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3.《广东省人力资源和社会保障厅关于印发广东省机关事业单位工作人员基本养老保险经办规程的通知》（粤人社规〔2016〕15号）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57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18</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5.2城乡居民养老保险待遇申领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2981"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3.《国务院关于建立统一的城乡居民基本养老保险制度的意见》（国发〔2014〕8号）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53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4.《实施〈中华人民共和国社会保险法〉若干规定》（中华人民共和国人力资源和社会保障部令第13号）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17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5.《关于印发城乡居民基本养老保险经办规程的通知》（人社部发〔2014〕23号）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94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19</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5.3职工提前退休申请</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5.3.1企业职工从事特殊工种提前退休申请</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57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14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3.《关于加强提前退休工种审批工作的通知》（劳部发〔1993〕120号）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41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4.《国务院关于颁发〈国务院关于安置老弱病残干部的暂行办法〉和〈国务院关于工人退休、退职的暂行办法〉的通知》（国发〔1978〕104号）《国务院关于安置老弱病残干部的暂行办法》</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90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5.《国务院办公厅关于进一步做好国有企业下岗职工基本生活保障和企业离退休人员养老金发放工作有关问题的通知》（国办发〔1999〕10号）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5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6.《关于制止和纠正违反国家规定办理企业职工提前退休有关问题的通知》（劳社部发〔1999〕8号）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78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20</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5.3职工提前退休申请</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5.3.1职工因病或非因工致残完全丧失劳动能力提前退休申请</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20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80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3.《国务院关于颁发〈国务院关于安置老弱病残干部的暂行办法〉和〈国务院关于工人退休、退职的暂行办法〉的通知》（国发〔1978〕104号）《国务院关于安置老弱病残干部的暂行办法》</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10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4.《国务院办公厅关于进一步做好国有企业下岗职工基本生活保障和企业离退休人员养老金发放工作有关问题的通知》（国办发〔1999〕10号）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4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5.《关于制止和纠正违反国家规定办理企业职工提前退休有关问题的通知》（劳社部发〔1999〕8号）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303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5.4养老保险死亡待遇申领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5.4.1企业职工养老保险死亡待遇申领</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285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49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3.《中华人民共和国劳动保险条例》</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22</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5.5暂停养老保险待遇申请</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5.5.1暂停企业职工养老保险待遇申请</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   </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00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  </w:t>
            </w: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52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10.咨询查询途径     </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3.《国务院关于颁发〈国务院关于安置老弱病残干部的暂行办法〉和〈国务院关于工人退休、退职的暂行办法〉的通知》（国发〔1978〕104号）《国务院关于安置老弱病残干部的暂行办法》</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24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4.《关于退休人员被判刑后有关养老保险待遇问题的复函》（劳社厅函〔2001〕44号）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20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5.《关于对劳社厅函〔2001〕44号补充说明的函》（劳社厅函〔2003〕315号）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4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6.《关于因失踪被人民法院宣告死亡的离退休人员养老待遇问题的函》(人社厅函〔2010〕159号)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7.《关于印发〈广东省人力资源和社会保障厅关于企业职工基本养老保险参保人员领取基本养老金资格认定的办法〉的通知》（粤人社规〔2019〕1号）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23</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5.6恢复养老保险待遇申请</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5.6.1恢复企业职工养老保险待遇申请</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24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0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3.《关于退休职工下落不明期间待遇问题的批复》（劳办险字〔1990〕1号）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4.《关于退休人员被判刑后有关养老保险待遇问题的复函》（劳社厅函〔2001〕44号）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1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5.《关于对劳社厅函〔2001〕44号补充说明的函》（劳社厅函〔2003〕315号）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32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6.《关于因失踪被人民法院宣告死亡的离退休人员养老待遇问题的函》(人社厅函〔2010〕159号)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77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7.《关于印发〈广东省人力资源和社会保障厅关于企业职工基本养老保险参保人员领取基本养老金资格认定的办法〉的通知》（粤人社规〔2019〕1号）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84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24</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5.7个人账户一次性待遇申领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5.7.1企业职工养老保险个人账户一次性待遇申领</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82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3.《国务院关于完善企业职工基本养老保险制度的决定》（国发〔2005〕38号）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25</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5.7个人账户一次性待遇申领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5.7.2机关事业单位养老保险个人账户一次性待遇申领</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20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5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3.《广东省人力资源和社会保障厅关于印发广东省机关事业单位工作人员基本养老保险经办规程的通知》（粤人社规〔2016〕15号）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7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26</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5.7个人账户一次性待遇申领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5.7.3城乡居民养老保险个人账户一次性待遇申领</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20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79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3.《广东省人民政府关于修订&lt;广东省城乡居民社会养老保险实施办法&gt;的通知》（粤府﹝2014﹞37号）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7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27</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5.8企业职工一次性养老保险待遇申领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292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45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3.《广东省人民政府关于贯彻国务院完善企业职工基本养老保险制度决定的通知》（粤府[2006]96号）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04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28</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5.9企业职工历史信息审核申请</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27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35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3.《广东省人民政府关于贯彻国务院完善企业职工基本养老保险制度决定的通知》（粤府[2006]96号）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330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29</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5.10企业职工养老保险待遇重核申请</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294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23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3.《广东省人民政府关于贯彻国务院完善企业职工基本养老保险制度决定的通知》（粤府[2006]96号）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7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30</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5.11居民养老保险注销登记</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292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302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3.《国务院关于建立统一的城乡居民基本养老保险制度的意见》（国发〔2014〕8号)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02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4.《关于印发城乡居民基本养老保险经办规程的通知》（人社部发〔2014〕23号）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305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5.12养老保险参保缴费凭证申请</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1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34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3.《城镇企业职工基本养老保险关系转移接续暂行办法》（国办发〔2009〕66号）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303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32</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5.13城镇职工基本养老保险关系转移接续申请</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33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9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xml:space="preserve"> 3.《城镇企业职工基本养老保险关系转移接续暂行办法》（国办发〔2009〕66号）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69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4.《关于城镇企业职工基本养老保险关系转移接续若干问题的通知》（人社部规〔2016〕5号）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8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5.《关于贯彻落实国务院办公厅转发城镇企业职工基本养老保险关系转移接续暂行办法的通知》（人社部发〔2009〕187号)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63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6.《关于印发城镇企业职工基本养老保险关系转移接续若干具体问题意见的通知》（人社部发〔2010〕70号）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23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7.《关于职工基本养老保险关系转移接续有关问题的函》（人社厅函〔2013〕250号）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32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33</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5.14机关事业单位养老保险关系转移接续申请</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23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47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3.《关于机关事业单位基本养老保险关系和职业年金转移接续有关问题的通知》（人社部规〔2017〕1号）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71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4.《关于印发〈机关事业单位基本养老保险关系和职业年金转移接续经办规程（暂行）〉的通知》（人社厅发〔2017〕7号）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3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34</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5.15城乡居民基本养老保险关系转移接续申请</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87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3.《国务院关于建立统一的城乡居民基本养老保险制度的意见》（国发〔2014〕8号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32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4.《关于印发城乡居民基本养老保险经办规程的通知》（人社部发〔2014〕23号）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324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35</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5.16机关事业单位基本养老保险与城镇企业职工基本养老保险互转申请</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4513"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95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3.《关于印发〈机关事业单位基本养老保险关系和职业年金转移接续经办规程（暂行）〉的通知》（人社厅发〔2017〕7号）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4.《关于机关事业单位基本养老保险关系和职业年金转移接续有关问题的通知》（人社部规〔2017〕1号）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89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36</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5.17城镇职工基本养老保险与城乡居民基本养老保险制度衔接申请</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3.《城镇企业职工基本养老保险关系转移接续暂行办法》（国办发〔2009〕66号）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4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4.《关于印发〈城乡养老保险制度衔接暂行办法〉的通知》（人社部发〔2014〕17号）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56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5.《关于贯彻实施〈城乡养老保险制度衔接暂行办法〉有关问题的通知》（人社厅发〔2014〕25号）《城乡养老保险制度衔接经办规程(试行)》</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89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37</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5.18军地养老保险关系转移接续申请</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5.18.1退役军人养老保险关系转移接续申请</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433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3.《关于军人退役参加机关事业单位养老保险有关问题的通知》（人社厅函〔2015〕369号）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94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4.《关于军人退役基本养老保险关系转移接续有关问题的通知》（后财〔2015〕1726号）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5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5.《关于军人职业年金转移接续有关问题的通知》（后财〔2015〕1727号）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71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38</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5.18军地养老保险关系转移接续申请</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5.18.2未就业随军配偶养老保险关系转移接续申请</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430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3.《关于未就业随军配偶基本养老保险关系转移接续有关问题的通知》（后联〔2011〕3号）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46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39</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5.19领取待遇资格认证</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5.19.1企业职工领取养老保险待遇资格认证</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2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67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3.《广东省社会养老保险实施细则》（省政府57号令，2000年）</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83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4.《关于印发〈广东省人力资源和社会保障厅关于企业职工基本养老保险参保人员领取基本养老金资格认定的办法〉的通知》（粤人社规〔2019〕1号）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27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40</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5.19领取待遇资格认证</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5.19.2机关事业单位人员领取养老保险待遇资格认证</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294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75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3.《广东省人力资源和社会保障厅关于印发广东省机关事业单位工作人员基本养老保险经办规程的通知》（粤人社规〔2016〕15号）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48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5.养老保险服务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5.19领取待遇资格认证</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5.19.3城乡居民领取养老保险待遇资格认证</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285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10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3.《广东省社会养老保险实施细则》（省政府57号令，2000年）</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42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42</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6.1工伤保险辅助器具配置协议机构的确认</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6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4.《工伤保险辅助器具配置管理办法》（中华人民共和国人力资源和社会保障部、民政部、卫生和计划生育委员会令第27号）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21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5.《关于印发工伤保险经办规程的通知》（人社部发〔2012〕11号）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1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43</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6.2辅助器具配置(更换)核付确认与备案</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3.《工伤保险辅助器具配置管理办法》（中华人民共和国人力资源和社会保障部、民政部、卫生和计划生育委员会令第27号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11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4.《关于做好我省工伤保险辅助器具配置工作的通知》（粤人社规〔2017〕1号）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25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44</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6.3工伤医疗/康复/辅助器具配置费用申报</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79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44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4.《广东省工伤保险条例》</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41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45</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6.4工伤保险协议医疗机构的确认</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67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3.《工伤保险条例》（中华人民共和国国务院令第586号）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57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4.《关于印发工伤保险经办规程的通知》（人社部发〔2012〕11号）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46</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6.5工伤保险协议康复机构的确认</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67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both"/>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3.《工伤保险条例》（中华人民共和国国务院令第586号）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29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4.《关于印发工伤保险经办规程的通知》（人社部发〔2012〕11号）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37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47</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6.6工伤异地居住（就医）备案</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091"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7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48</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6.7工伤保险市外转诊转院申请确认</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400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both"/>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3.《工伤保险条例》（中华人民共和国国务院令第586号）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《广东省工伤保险基金省级统筹实施方案》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5.《关于印发工伤保险经办规程的通知》（人社部发〔2012〕11号）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49</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6.8工伤保险市外交通食宿费申领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72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53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4.《广东省工伤保险基金省级统筹实施方案》                   5.《关于印发工伤保险经办规程的通知》（人社部发〔2012〕11号）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4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50</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6.9工伤保险住院伙食补助费申领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9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both"/>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3.《工伤保险条例》（中华人民共和国国务院令第586号）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4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4.《广东省工伤保险基金省级统筹实施方案》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24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5.《关于印发工伤保险经办规程的通知》（人社部发〔2012〕11号）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16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6.10一次性工伤医疗补助金申请</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6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4.《广东省工伤保险条例》                                          5.《关于印发工伤保险经办规程的通知》（人社部发〔2012〕11号）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50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52</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6.11伤残待遇申领（一次性伤残补助金、伤残津贴和生活护理费）</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54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0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4.《广东省工伤保险条例》                                          5.《关于印发工伤保险经办规程的通知》（人社部发〔2012〕11号）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7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53</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6.12工亡待遇申领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79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4.《关于印发工伤保险经办规程的通知》（人社部发〔2012〕11号）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30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54</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6.13工伤保险待遇变更</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7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6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4.《广东省工伤保险条例》</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55</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6.14工伤职工和供养亲属领取工伤保险长期待遇资格认证</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76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both"/>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3.《广东省工伤保险条例》</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6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56</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6.15工伤异地居住（就医）备案</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41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6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57</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6.16工伤保险市外转诊转院申请确认</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both"/>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3.《工伤保险条例》（中华人民共和国国务院令第586号）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4.《广东省工伤保险基金省级统筹实施方案》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5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5.《关于印发工伤保险经办规程的通知》（人社部发〔2012〕11号）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07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58</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6.17工伤保险市外交通食宿费申领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64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25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4.《广东省工伤保险基金省级统筹实施方案》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5.《关于印发工伤保险经办规程的通知》（人社部发〔2012〕11号）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84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59</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6.18工伤保险住院伙食补助费申领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64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4.《广东省工伤保险基金省级统筹实施方案》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66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5.《关于印发工伤保险经办规程的通知》（人社部发〔2012〕11号）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17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60</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6.19一次性工伤医疗补助金申请</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72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11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xml:space="preserve"> 4.《广东省工伤保险条例》                             5.《关于印发工伤保险经办规程的通知》（人社部发〔2012〕11号）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11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6.20伤残待遇申领（一次性伤残补助金、伤残津贴和生活护理费）</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70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11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4.《广东省工伤保险条例》                            5.《关于印发工伤保险经办规程的通知》（人社部发〔2012〕11号）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01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62</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6.21工亡待遇申领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60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02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4.《关于印发工伤保险经办规程的通知》（人社部发〔2012〕11号）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5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63</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6.22工伤保险待遇变更</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29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w:t>
            </w:r>
            <w:r>
              <w:rPr>
                <w:rFonts w:hint="eastAsia" w:ascii="微软雅黑" w:hAnsi="微软雅黑" w:eastAsia="微软雅黑" w:cs="微软雅黑"/>
                <w:i w:val="0"/>
                <w:color w:val="000000"/>
                <w:sz w:val="22"/>
                <w:szCs w:val="22"/>
                <w:u w:val="none"/>
                <w:lang w:eastAsia="zh-CN"/>
              </w:rPr>
              <w:t>号）</w:t>
            </w:r>
            <w:r>
              <w:rPr>
                <w:rFonts w:hint="eastAsia" w:ascii="微软雅黑" w:hAnsi="微软雅黑" w:eastAsia="微软雅黑" w:cs="微软雅黑"/>
                <w:i w:val="0"/>
                <w:color w:val="000000"/>
                <w:sz w:val="22"/>
                <w:szCs w:val="22"/>
                <w:u w:val="none"/>
              </w:rPr>
              <w:t>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3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4.《广东省工伤保险条例》</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42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64</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6.工伤保险服务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6.23工伤职工和供养亲属领取工伤保险长期待遇资格认证</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45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2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07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65</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7.失业保险服务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7.1失业保险金申领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29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32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3.《失业保险条例》 （中华人民共和国国务院令第258号）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03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4.《失业保险金申领发放办法》（中华人民共和国劳动和社会保障部令第8号）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60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5.《广东省失业保险条例》</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05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66</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7.失业保险服务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7.2丧葬补助金和抚恤金申领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260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3.《失业保险条例》 （中华人民共和国国务院令第258号）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4.《失业保险金申领发放办法》（中华人民共和国劳动和社会保障部令第8号）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5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5.《广东省失业保险条例》</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07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67</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7.失业保险服务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7.3职业培训补贴申领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72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5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4.《关于适当扩大失业保险基金支出范围试点有关问题的通知》（劳社部发〔2006〕5号）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33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5.《关于东部7省（市）扩大失业保险基金支出范围试点有关问题的通知》（人社部发〔2011〕95号）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33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6.《关于东部7省（市）扩大失业保险基金支出范围试点有关问题的通知》（人社部发〔2012〕32号）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52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7.《广东省失业保险条例》</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27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8.《广东省人民政府印发广东省失业人员职业介绍和职业培训补贴办法的通知》（粤府〔2002〕38号）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53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9.《广东省人力资源社会保障厅广东省财政厅关于印发广东省进一步扩大失业保险基金支出范围试点方案的通知》（粤人社发〔2009〕77号）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7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68</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7.失业保险服务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7.4职业介绍补贴申领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414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408"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4.《失业保险金申领发放办法》（中华人民共和国劳动和社会保障部令第8号）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5.《人力资源社会保障部办公厅关于印发优化失业保险经办业务流程指南的通知》（劳社厅发〔2006〕24号）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6.《广东省失业保险条例》</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51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7.《广东省人民政府印发广东省失业人员职业介绍和职业培训补贴办法的通知》（粤府〔2002〕38号）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69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8.《广东省人力资源社会保障厅广东省财政厅关于印发广东省进一步扩大失业保险基金支出范围试点方案的通知》（粤人社发〔2009〕77号）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7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69</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7.失业保险服务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7.5农民合同制工人一次性生活补助申领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both"/>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val="en-US" w:eastAsia="zh-CN"/>
              </w:rPr>
              <w:t>2.</w:t>
            </w:r>
            <w:r>
              <w:rPr>
                <w:rFonts w:hint="eastAsia" w:ascii="微软雅黑" w:hAnsi="微软雅黑" w:eastAsia="微软雅黑" w:cs="微软雅黑"/>
                <w:i w:val="0"/>
                <w:color w:val="000000"/>
                <w:sz w:val="22"/>
                <w:szCs w:val="22"/>
                <w:u w:val="none"/>
              </w:rPr>
              <w:t>《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both"/>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3.《失业保险条例》（中华人民共和国国务院令第258号）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4.《失业保险金申领发放办法》（中华人民共和国劳动和社会保障部令第8号）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1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5.《人力资源社会保障部办公厅关于印发优化失业保险经办业务流程指南的通知》（劳社厅发〔2006〕24号）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6.《广东省失业保险条例》</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78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70</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7.失业保险服务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7.6失业保险关系转移接续申请</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7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44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4.《失业保险金申领发放办法》（中华人民共和国劳动和社会保障部令第8号）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25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5.《人力资源社会保障部办公厅关于印发优化失业保险经办业务流程指南的通知》（劳社厅发〔2006〕24号）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55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6.《广东省失业保险条例》</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7.失业保险服务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7.7稳岗补贴申领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41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3.《国务院关于进一步做好新形势下就业创业工作的意见》（国发〔2015〕23号）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4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4.《国务院关于做好当前和今后一段时期就业创业工作的意见》（国发〔2017〕28号）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3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5.《关于失业保险支持企业稳定岗位有关问题的通知》（人社部发〔2014〕76号）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05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6.《关于失业保险支持企业稳定岗位的实施意见》（粤人社发〔2015〕54号）。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32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7.《关于进一步做好失业保险支持企业稳定岗位工作有关问题的通知》（粤人社函〔2015〕1812号）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7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72</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7.失业保险服务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7.8技能提升补贴申领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414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3.《国务院关于做好当前和今后一段时期就业创业工作的意见》（国发〔2017〕28号）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54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4.《关于失业保险支持参保职工提升职业技能有关问题的通知》（人社部发〔2017〕40号）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5.《广东省人力资源和社会保障厅广东省财政厅关于失业保险支持参保职工提升职业技能有关问题的通知》（粤人社规〔2017〕13号）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7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73</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7.失业保险服务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7.9东部7省（市）扩大支出试点项目</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3.《关于适当扩大失业保险基金支出范围试点有关问题的通知》（劳社部发〔2006〕5号）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2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4.《关于延长东部7省（市）扩大失业保险基金支出范围试点政策有关问题的通知》（人社部发〔2009〕97号）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35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5.《关于东部7省（市）扩大失业保险基金支出范围试点有关问题的通知》（人社部发〔2011〕95号）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42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6.《关于东部7省（市）扩大失业保险基金支出范围试点有关问题的通知》（人社部发〔2012〕32号）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96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74</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7.失业保险服务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7.10失业人员生育一次性加发失业保险金申领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28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xml:space="preserve"> 3.《广东省失业保险条例》</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7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96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75</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7.失业保险服务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7.11失业人员稳定就业后一次性失业保险金申领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73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83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76</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7.失业保险服务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7.12失业人员自主创业后一次性失业保险金申领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41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6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77</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7.失业保险服务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7.13失业期间职业技能鉴定补贴申领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40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4.《广东省人力资源社会保障厅广东省财政厅关于印发广东省进一步扩大失业保险基金支出范围试点方案的通知》（粤人社发〔2009〕77号）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6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7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78</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7.失业保险服务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7.14非本省户籍一次性失业保险金申领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423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4.《广东省人民政府关于一次性失业保险金计发标准的通知》（粤府〔2014〕51号）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6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79</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7.失业保险服务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7.15核定失业人员停领失业保险待遇</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43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2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7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80</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8.企业年金备案</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8.1企业年金方案备案</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8.1.1企业年金方案备案</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284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02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3.《企业年金办法》（中华人民共和国人力资源和社会保障部、财政部令第36号）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5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4.《关于进一步做好企业年金方案备案工作的意见》（人社厅发〔2014〕60号）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16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5.广东省人力资源和社会保障厅《关于贯彻落实&lt;企业年金办法&gt;的通知》（粤人社函[2018]326号）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8.企业年金备案</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8.1企业年金方案备</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8.1.2企业年金方案重要条款变更备案</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28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06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3.《企业年金办法》（中华人民共和国人力资源和社会保障部、财政部令第36号）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11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4.《关于进一步做好企业年金方案备案工作的意见》（人社厅发〔2014〕60号）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36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5.广东省人力资源和社会保障厅《关于贯彻落实&lt;企业年金办法&gt;的通知》（粤人社函[2018]326号）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41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82</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8.企业年金备案</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8.1企业年金方案备</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8.1.3企业年金方案终止备案</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20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3.《企业年金办法》（中华人民共和国人力资源和社会保障部、财政部令第36号）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3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4.《关于进一步做好企业年金方案备案工作的意见》（人社厅发〔2014〕60号）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5.广东省人力资源和社会保障厅《关于贯彻落实&lt;企业年金办法&gt;的通知》（粤人社函[2018]326号）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6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83</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9.社会保险费缴纳</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9.1一次性缴纳职工养老保险费申报</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271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23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7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84</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9.社会保险费缴纳</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9.2一次性缴纳养老保险费申报</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9.2.1早期离开国有集体企业人员一次性缴费申报</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442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3.《广东省劳动和社会保障厅关于解决早期离开省属国有集体企业人员社会保险有关问题的通知》（粤劳社发〔2008〕号）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21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67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85</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9.社会保险费缴纳</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9.2一次性缴纳养老保险费申报</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9.2.2离开机关事业单位人员一次性缴费申报</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37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3.《关于解决离开机关事业单位人员养老保险有关问题的通知》（粤人社发〔2011〕91号文）</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193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04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86</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9.社会保险费缴纳</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9.2一次性缴纳养老保险费申报</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9.2.3企业未参保人员一次性缴费申报</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06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3.《关于妥善解决企业未参保人员纳入企业职工基本养老保险问题的通知》（粤人社发〔2011〕237号）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87</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9.社会保险费缴纳</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9.2一次性缴纳养老保险费申报</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9.2.4宗教教职人员一次性缴费申报</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422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3.《转发关于妥善解决宗教教职人员社会保障问题的意见的通知》（粤民宗发〔2012〕45号）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34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88</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9.社会保险费缴纳</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9.2一次性缴纳养老保险费申报</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9.2.5早期下乡知青一次性缴费申报</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eastAsia="zh-CN"/>
              </w:rPr>
              <w:t>《中华人民共和国政府信息公开条例》</w:t>
            </w:r>
            <w:r>
              <w:rPr>
                <w:rFonts w:hint="eastAsia" w:ascii="微软雅黑" w:hAnsi="微软雅黑" w:eastAsia="微软雅黑" w:cs="微软雅黑"/>
                <w:i w:val="0"/>
                <w:color w:val="000000"/>
                <w:sz w:val="22"/>
                <w:szCs w:val="22"/>
                <w:u w:val="none"/>
              </w:rPr>
              <w:t>（中华人民共和国国务院令711号）                                    </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12"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28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10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3.《关于切实解决早期下乡知青社会保障问题的通知》（粤人社发〔2012〕64号）</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12"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89</w:t>
            </w:r>
          </w:p>
        </w:tc>
        <w:tc>
          <w:tcPr>
            <w:tcW w:w="356"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10.被征地农民社会保障审核</w:t>
            </w:r>
          </w:p>
        </w:tc>
        <w:tc>
          <w:tcPr>
            <w:tcW w:w="42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10.1需报省、市政府批准征地的被征地农民社会保障审核</w:t>
            </w:r>
          </w:p>
        </w:tc>
        <w:tc>
          <w:tcPr>
            <w:tcW w:w="290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1.事项名称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2.事项简述</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3.办理材料</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4.办理方式</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5.办理时限</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6.结果送达</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7.收费依据及标准</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8.办事时间</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9.办理机构及地点</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10.咨询查询途径</w:t>
            </w:r>
            <w:r>
              <w:rPr>
                <w:rFonts w:hint="eastAsia" w:ascii="微软雅黑" w:hAnsi="微软雅黑" w:eastAsia="微软雅黑" w:cs="微软雅黑"/>
                <w:i w:val="0"/>
                <w:color w:val="000000"/>
                <w:sz w:val="22"/>
                <w:szCs w:val="22"/>
                <w:u w:val="none"/>
              </w:rPr>
              <w:br w:type="textWrapping"/>
            </w:r>
            <w:r>
              <w:rPr>
                <w:rFonts w:hint="eastAsia" w:ascii="微软雅黑" w:hAnsi="微软雅黑" w:eastAsia="微软雅黑" w:cs="微软雅黑"/>
                <w:i w:val="0"/>
                <w:color w:val="000000"/>
                <w:sz w:val="22"/>
                <w:szCs w:val="22"/>
                <w:u w:val="none"/>
              </w:rPr>
              <w:t>11.监督投诉渠道</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1《关于切实做好被征地农民社会保障工作有关问题的通知》（劳社部发〔2007〕14号）</w:t>
            </w:r>
          </w:p>
        </w:tc>
        <w:tc>
          <w:tcPr>
            <w:tcW w:w="79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公开事项信息形成或变更之日起20个工作日内公开</w:t>
            </w:r>
          </w:p>
        </w:tc>
        <w:tc>
          <w:tcPr>
            <w:tcW w:w="174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528" w:type="dxa"/>
            <w:gridSpan w:val="2"/>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vMerge w:val="restart"/>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r>
      <w:tr>
        <w:tblPrEx>
          <w:tblCellMar>
            <w:top w:w="0" w:type="dxa"/>
            <w:left w:w="0" w:type="dxa"/>
            <w:bottom w:w="0" w:type="dxa"/>
            <w:right w:w="0" w:type="dxa"/>
          </w:tblCellMar>
        </w:tblPrEx>
        <w:trPr>
          <w:gridAfter w:val="3"/>
          <w:wAfter w:w="311" w:type="dxa"/>
          <w:trHeight w:val="1155"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2.《国务院关于加强土地调控有关问题的通知》（国发〔2006〕31号）</w:t>
            </w: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■政务服务中心</w:t>
            </w: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8"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2145"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3.《转发省人力资源社会保障厅关于进一步做好我省被征地农民养老保险工作意见的通知》（粤府办[2010]41号）</w:t>
            </w: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■镇人力资源和社会保障服务所</w:t>
            </w: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8"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3"/>
          <w:wAfter w:w="311" w:type="dxa"/>
          <w:trHeight w:val="95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4.关于印发《广东省被征地农民养老保障审核办理程序》的通知(粤人社函〔2010〕4819号)</w:t>
            </w: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vMerge w:val="continue"/>
            <w:tcBorders>
              <w:top w:val="nil"/>
              <w:left w:val="nil"/>
              <w:bottom w:val="single" w:color="000000" w:sz="8" w:space="0"/>
              <w:right w:val="single" w:color="000000" w:sz="8"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gridAfter w:val="2"/>
          <w:wAfter w:w="294" w:type="dxa"/>
          <w:trHeight w:val="675" w:hRule="atLeast"/>
        </w:trPr>
        <w:tc>
          <w:tcPr>
            <w:tcW w:w="13858" w:type="dxa"/>
            <w:gridSpan w:val="19"/>
            <w:tcBorders>
              <w:top w:val="nil"/>
              <w:left w:val="nil"/>
              <w:bottom w:val="nil"/>
              <w:right w:val="nil"/>
            </w:tcBorders>
            <w:noWrap/>
            <w:tcMar>
              <w:top w:w="15" w:type="dxa"/>
              <w:left w:w="15" w:type="dxa"/>
              <w:right w:w="15" w:type="dxa"/>
            </w:tcMar>
            <w:vAlign w:val="center"/>
          </w:tcPr>
          <w:p>
            <w:pPr>
              <w:bidi w:val="0"/>
              <w:jc w:val="center"/>
              <w:rPr>
                <w:rFonts w:hint="eastAsia" w:ascii="微软雅黑" w:hAnsi="微软雅黑" w:eastAsia="微软雅黑" w:cs="微软雅黑"/>
                <w:b/>
                <w:i w:val="0"/>
                <w:color w:val="000000"/>
                <w:szCs w:val="48"/>
                <w:u w:val="none"/>
              </w:rPr>
            </w:pPr>
            <w:r>
              <w:rPr>
                <w:rFonts w:hint="eastAsia" w:ascii="微软雅黑" w:hAnsi="微软雅黑" w:eastAsia="微软雅黑" w:cs="微软雅黑"/>
                <w:b/>
                <w:bCs/>
                <w:sz w:val="48"/>
                <w:szCs w:val="48"/>
              </w:rPr>
              <w:t>（</w:t>
            </w:r>
            <w:r>
              <w:rPr>
                <w:rFonts w:hint="eastAsia" w:ascii="微软雅黑" w:hAnsi="微软雅黑" w:eastAsia="微软雅黑" w:cs="微软雅黑"/>
                <w:b/>
                <w:bCs/>
                <w:sz w:val="48"/>
                <w:szCs w:val="48"/>
                <w:lang w:eastAsia="zh-CN"/>
              </w:rPr>
              <w:t>九</w:t>
            </w:r>
            <w:r>
              <w:rPr>
                <w:rFonts w:hint="eastAsia" w:ascii="微软雅黑" w:hAnsi="微软雅黑" w:eastAsia="微软雅黑" w:cs="微软雅黑"/>
                <w:b/>
                <w:bCs/>
                <w:sz w:val="48"/>
                <w:szCs w:val="48"/>
              </w:rPr>
              <w:t>）城乡规划领域基层政务公开标准目录</w:t>
            </w:r>
          </w:p>
        </w:tc>
        <w:tc>
          <w:tcPr>
            <w:tcW w:w="1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37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66" w:type="dxa"/>
            <w:gridSpan w:val="21"/>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45" w:hRule="atLeast"/>
        </w:trPr>
        <w:tc>
          <w:tcPr>
            <w:tcW w:w="377" w:type="dxa"/>
            <w:vMerge w:val="restart"/>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序号</w:t>
            </w:r>
          </w:p>
        </w:tc>
        <w:tc>
          <w:tcPr>
            <w:tcW w:w="776"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事项</w:t>
            </w:r>
          </w:p>
        </w:tc>
        <w:tc>
          <w:tcPr>
            <w:tcW w:w="290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公开内容（要素）</w:t>
            </w:r>
          </w:p>
        </w:tc>
        <w:tc>
          <w:tcPr>
            <w:tcW w:w="1980"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公开依据</w:t>
            </w:r>
          </w:p>
        </w:tc>
        <w:tc>
          <w:tcPr>
            <w:tcW w:w="2367"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公开时限</w:t>
            </w:r>
          </w:p>
        </w:tc>
        <w:tc>
          <w:tcPr>
            <w:tcW w:w="79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主体</w:t>
            </w:r>
          </w:p>
        </w:tc>
        <w:tc>
          <w:tcPr>
            <w:tcW w:w="1740"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公开渠道和载体</w:t>
            </w:r>
          </w:p>
        </w:tc>
        <w:tc>
          <w:tcPr>
            <w:tcW w:w="857" w:type="dxa"/>
            <w:gridSpan w:val="3"/>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对象</w:t>
            </w:r>
          </w:p>
        </w:tc>
        <w:tc>
          <w:tcPr>
            <w:tcW w:w="849"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方式</w:t>
            </w:r>
          </w:p>
        </w:tc>
        <w:tc>
          <w:tcPr>
            <w:tcW w:w="793" w:type="dxa"/>
            <w:gridSpan w:val="4"/>
            <w:tcBorders>
              <w:top w:val="single" w:color="000000" w:sz="8" w:space="0"/>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层级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一级事项</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二级事项</w:t>
            </w:r>
          </w:p>
        </w:tc>
        <w:tc>
          <w:tcPr>
            <w:tcW w:w="290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全社会</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特定群众</w:t>
            </w: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主动</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依申请公开</w:t>
            </w: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县级</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乡、村级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68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规划编制</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城市、镇总体规划及同级的土地利用规划</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规划批准文件、脱密后的文本或图纸等</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《土地管理法》、《城乡规划法》、《政府信息公开条例》</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信息形成或者变更之日起20个工作日内</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w:t>
            </w:r>
            <w:r>
              <w:rPr>
                <w:rFonts w:hint="eastAsia" w:ascii="微软雅黑" w:hAnsi="微软雅黑" w:eastAsia="微软雅黑" w:cs="微软雅黑"/>
                <w:i w:val="0"/>
                <w:color w:val="000000"/>
                <w:sz w:val="22"/>
                <w:szCs w:val="22"/>
                <w:u w:val="none"/>
              </w:rPr>
              <w:t>镇人民政府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2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城市、镇详细规划</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脱密后的文本或图纸等</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《城乡规划法》、《政府信息公开条例》</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信息形成或者变更之日起20个工作日内</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w:t>
            </w:r>
            <w:r>
              <w:rPr>
                <w:rFonts w:hint="eastAsia" w:ascii="微软雅黑" w:hAnsi="微软雅黑" w:eastAsia="微软雅黑" w:cs="微软雅黑"/>
                <w:i w:val="0"/>
                <w:color w:val="000000"/>
                <w:sz w:val="22"/>
                <w:szCs w:val="22"/>
                <w:u w:val="none"/>
              </w:rPr>
              <w:t>镇人民政府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330" w:hRule="atLeast"/>
        </w:trPr>
        <w:tc>
          <w:tcPr>
            <w:tcW w:w="377" w:type="dxa"/>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w:t>
            </w:r>
          </w:p>
        </w:tc>
        <w:tc>
          <w:tcPr>
            <w:tcW w:w="356"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规划编制</w:t>
            </w:r>
          </w:p>
        </w:tc>
        <w:tc>
          <w:tcPr>
            <w:tcW w:w="420"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部分村庄编制完成的村庄规划、村土地利用规划</w:t>
            </w:r>
          </w:p>
        </w:tc>
        <w:tc>
          <w:tcPr>
            <w:tcW w:w="2909"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脱密后的文本或图纸等</w:t>
            </w:r>
          </w:p>
        </w:tc>
        <w:tc>
          <w:tcPr>
            <w:tcW w:w="1980"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《土地管理法》、《城乡规划法》、《政府信息公开条例》、《国土资源部关于有序开展村土地利用规划编制工作的指导意见》</w:t>
            </w:r>
          </w:p>
        </w:tc>
        <w:tc>
          <w:tcPr>
            <w:tcW w:w="2367"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信息形成或者变更之日起20个工作日内</w:t>
            </w:r>
          </w:p>
        </w:tc>
        <w:tc>
          <w:tcPr>
            <w:tcW w:w="799"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w:t>
            </w:r>
            <w:r>
              <w:rPr>
                <w:rFonts w:hint="eastAsia" w:ascii="微软雅黑" w:hAnsi="微软雅黑" w:eastAsia="微软雅黑" w:cs="微软雅黑"/>
                <w:i w:val="0"/>
                <w:color w:val="000000"/>
                <w:sz w:val="22"/>
                <w:szCs w:val="22"/>
                <w:u w:val="none"/>
              </w:rPr>
              <w:t>镇人民政府</w:t>
            </w:r>
          </w:p>
        </w:tc>
        <w:tc>
          <w:tcPr>
            <w:tcW w:w="1740"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675" w:hRule="atLeast"/>
        </w:trPr>
        <w:tc>
          <w:tcPr>
            <w:tcW w:w="13858" w:type="dxa"/>
            <w:gridSpan w:val="19"/>
            <w:tcBorders>
              <w:top w:val="nil"/>
              <w:left w:val="nil"/>
              <w:bottom w:val="nil"/>
              <w:right w:val="nil"/>
            </w:tcBorders>
            <w:noWrap/>
            <w:tcMar>
              <w:top w:w="15" w:type="dxa"/>
              <w:left w:w="15" w:type="dxa"/>
              <w:right w:w="15" w:type="dxa"/>
            </w:tcMar>
            <w:vAlign w:val="center"/>
          </w:tcPr>
          <w:p>
            <w:pPr>
              <w:bidi w:val="0"/>
              <w:jc w:val="center"/>
              <w:rPr>
                <w:rFonts w:hint="eastAsia" w:ascii="微软雅黑" w:hAnsi="微软雅黑" w:eastAsia="微软雅黑" w:cs="微软雅黑"/>
                <w:b/>
                <w:i w:val="0"/>
                <w:color w:val="000000"/>
                <w:szCs w:val="48"/>
                <w:u w:val="none"/>
              </w:rPr>
            </w:pPr>
            <w:r>
              <w:rPr>
                <w:rFonts w:hint="eastAsia" w:ascii="微软雅黑" w:hAnsi="微软雅黑" w:eastAsia="微软雅黑" w:cs="微软雅黑"/>
                <w:b/>
                <w:bCs/>
                <w:sz w:val="48"/>
                <w:szCs w:val="48"/>
              </w:rPr>
              <w:t>（十）农村集体土地征收领域基层政务公开标准目录</w:t>
            </w:r>
          </w:p>
        </w:tc>
        <w:tc>
          <w:tcPr>
            <w:tcW w:w="1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37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66" w:type="dxa"/>
            <w:gridSpan w:val="21"/>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45" w:hRule="atLeast"/>
        </w:trPr>
        <w:tc>
          <w:tcPr>
            <w:tcW w:w="377" w:type="dxa"/>
            <w:vMerge w:val="restart"/>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序号</w:t>
            </w:r>
          </w:p>
        </w:tc>
        <w:tc>
          <w:tcPr>
            <w:tcW w:w="776"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事项</w:t>
            </w:r>
          </w:p>
        </w:tc>
        <w:tc>
          <w:tcPr>
            <w:tcW w:w="2909"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公开内容（要素）</w:t>
            </w:r>
          </w:p>
        </w:tc>
        <w:tc>
          <w:tcPr>
            <w:tcW w:w="1980"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公开依据</w:t>
            </w:r>
          </w:p>
        </w:tc>
        <w:tc>
          <w:tcPr>
            <w:tcW w:w="2367"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公开时限</w:t>
            </w:r>
          </w:p>
        </w:tc>
        <w:tc>
          <w:tcPr>
            <w:tcW w:w="799"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公开主体</w:t>
            </w:r>
          </w:p>
        </w:tc>
        <w:tc>
          <w:tcPr>
            <w:tcW w:w="1740"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公开渠道和载体</w:t>
            </w:r>
          </w:p>
        </w:tc>
        <w:tc>
          <w:tcPr>
            <w:tcW w:w="857" w:type="dxa"/>
            <w:gridSpan w:val="3"/>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对象</w:t>
            </w:r>
          </w:p>
        </w:tc>
        <w:tc>
          <w:tcPr>
            <w:tcW w:w="849"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方式</w:t>
            </w:r>
          </w:p>
        </w:tc>
        <w:tc>
          <w:tcPr>
            <w:tcW w:w="793" w:type="dxa"/>
            <w:gridSpan w:val="4"/>
            <w:tcBorders>
              <w:top w:val="single" w:color="000000" w:sz="8" w:space="0"/>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层级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一级事项</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二级事项</w:t>
            </w:r>
          </w:p>
        </w:tc>
        <w:tc>
          <w:tcPr>
            <w:tcW w:w="2909"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1980"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367"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799"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1740"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全社会</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特定群众</w:t>
            </w: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主动</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依申请公开</w:t>
            </w: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县级</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乡、村级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征地前期准备</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拟征收土地告知</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《国务院关于深化改革严格土地管理的决定》</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在实地启动拟征收土地工作时，在村公示栏公开。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w:t>
            </w:r>
            <w:r>
              <w:rPr>
                <w:rFonts w:hint="eastAsia" w:ascii="微软雅黑" w:hAnsi="微软雅黑" w:eastAsia="微软雅黑" w:cs="微软雅黑"/>
                <w:i w:val="0"/>
                <w:color w:val="000000"/>
                <w:sz w:val="22"/>
                <w:szCs w:val="22"/>
                <w:u w:val="none"/>
              </w:rPr>
              <w:t>镇人民政府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√面向拟征收土地所在地的村集体成员</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5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收到征地批准文件之日起10个工作日内，在政府网站、征地信息公开平台公开。</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▲征地信息公开平台</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征地前期准备</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拟征收土地现状调查</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拟征收土地现状调查结果按规定确认后，调查结果予以公开。</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《土地管理法》、《国务院关于深化改革严格土地管理的决定》</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拟征收土地现状调查结束后5个工作日内，在村公示栏公开。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w:t>
            </w:r>
            <w:r>
              <w:rPr>
                <w:rFonts w:hint="eastAsia" w:ascii="微软雅黑" w:hAnsi="微软雅黑" w:eastAsia="微软雅黑" w:cs="微软雅黑"/>
                <w:i w:val="0"/>
                <w:color w:val="000000"/>
                <w:sz w:val="22"/>
                <w:szCs w:val="22"/>
                <w:u w:val="none"/>
              </w:rPr>
              <w:t>镇人民政府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√面向拟征收土地所在地的村集体成员</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1.征收土地勘测调查表；</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2.地上附着物和青苗调查登记表；</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▲征地信息公开平台</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〔*土地勘测定界图件（涉及国家秘密的项目除外；图件应按有关法律法规规定予以技术处理）〕。</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21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收到征地批准文件之日起10个工作日内，在政府网站、征地信息公开平台公开。</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63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征地前期准备</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拟征地听证</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征地前期工作中依申请开展听证工作的，听证结果予以公开。按拟征收土地告知确定的时间制作《听证通知书》；按《听证通知书》规定的时间组织听证；实施听证的，公开听证相关材料。</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《国土资源听证规定》、《国土资源部办公厅关于进一步做好市县征地信息公开工作有关问题的通知》</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①《听证通知书》应在组织听证7个工作日前予以公开；②其他听证公开内容在拟征地听证工作结束后5个工作日内在村公示栏公开。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微软雅黑" w:hAnsi="微软雅黑" w:eastAsia="微软雅黑" w:cs="微软雅黑"/>
                <w:i w:val="0"/>
                <w:color w:val="000000"/>
                <w:sz w:val="22"/>
                <w:szCs w:val="22"/>
                <w:u w:val="none"/>
              </w:rPr>
            </w:pP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√面向拟征收土地所在地的村集体成员</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7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1.《听证通知书》；</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2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2.听证处理意见；</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▲征地信息公开平台</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〔*听证笔录有关资料〕。</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6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收到征地批准文件之日起10个工作日内，在政府网站、征地信息公开平台公开。</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81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征地审查报批</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征地批准文件</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有权一级人民政府批准用地的批复文件、地方人民政府转发批复文件应予以公开。  </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《土地管理法》、《政府信息公开条例》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收到征地批准文件之日起10个工作日内公开。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1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1.国务院批准用地批复文件（指用地由国务院批准）；</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▲征地信息公开平台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75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2.省级人民政府批准用地批复文件（指用地由省级人民政府批准）；</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76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3.国务院批准城市用地后省级人民政府审核同意实施方案文件；</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4.地方人民政府转发用地批复文件；</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5.其他用地批准文件。</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79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征地组织实施</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征收土地公告</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根据用地批复文件，县（市、区）人民政府拟定征收土地公告并予以公开。</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《土地管理法》、《征收土地公告办法》</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收到征地批准文件之日起10个工作日内公开。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49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1.征地批准机关、批准文号、批准时间和批准用途；</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▲征地信息公开平台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72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2.被征收土地的所有权人、位置、地类、面积；</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3.征地补偿标准、农业人口安置方式、社会保障途径等；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40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4.办理征地补偿登记的期限、地点和要求；</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2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5.救济途径。</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征地组织实施</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征地补偿登记</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征地补偿登记汇总表。</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《土地管理法》、《政府信息公开条例》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征地补偿登记结束后5个工作日内公开。公示结束后，转为依申请公开。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√拟征收土地所在地的村集体成员</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261"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〔*征地补偿登记前置与征收土地现状调查合并进行的，在前置环节一并公开〕。</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47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征地组织实施</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征地补偿安置方案公告</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征收土地公告期满后，县（市、区）自然资源主管部门和负责农村集体土地征收的有关部门拟定《征地补偿安置方案》并予以公开。</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《国土资源部办公厅关于进一步做好市县征地信息公开工作有关问题的通知》、《征收土地公告办法》。</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拟定《征地补偿安置方案》后5个工作日内公开。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√拟征收土地所在地的村集体成员</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3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1.被征收土地的位置、地类、面积，地上附着物和青苗的种类、数量，需要安置的农业人口和数量；</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公示结束后，转为依申请公开。</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82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2.土地补偿费和安置补助费的标准、数额、支付对象和支付方式；</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5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3.地上附着物和青苗的补偿标准与支付方式；</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2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4.社会保障费用的筹集方法、缴费比例和办法；</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7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5.农业人员安置具体途径；</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6.其他有关征地补偿、安置的具体措施；</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3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7.听证等救济途径；</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〔*征地补偿安置方案前置的，在前置环节一并公开〕。</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80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w:t>
            </w:r>
          </w:p>
        </w:tc>
        <w:tc>
          <w:tcPr>
            <w:tcW w:w="356"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征地组织实施</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征地补偿安置方案听证</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依申请开展听证工作的，听证结果公开。按征地补偿安置方案公告确定的时间制作《听证通知书》；按《听证通知书》规定的时间组织听证；实施听证的，公开听证相关材料。</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《国土资源听证规定》、《国土资源部办公厅关于进一步做好市县征地信息公开工作有关问题的通知》</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①《听证通知书》应在组织听证7个工作日前予以公开；②其他听证公开内容在征地听证结束后5个工作日内公开。公示结束后，转为依申请公开。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√拟征收土地所在地的村集体成员</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3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1.《听证通知书》；</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7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2.听证处理意见；〔*听证笔录有关资料〕。</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w:t>
            </w: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征地补偿费用支付</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征地补偿费用支付凭证。</w:t>
            </w:r>
          </w:p>
        </w:tc>
        <w:tc>
          <w:tcPr>
            <w:tcW w:w="198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《政府信息公开条例》、《征收土地公告办法》</w:t>
            </w:r>
          </w:p>
        </w:tc>
        <w:tc>
          <w:tcPr>
            <w:tcW w:w="236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获得支付凭证后5个工作日内予以公开。公示结束后，转为依申请公开。</w:t>
            </w:r>
          </w:p>
        </w:tc>
        <w:tc>
          <w:tcPr>
            <w:tcW w:w="79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w:t>
            </w:r>
          </w:p>
        </w:tc>
        <w:tc>
          <w:tcPr>
            <w:tcW w:w="32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√拟征收土地所在地的村集体成员</w:t>
            </w:r>
          </w:p>
        </w:tc>
        <w:tc>
          <w:tcPr>
            <w:tcW w:w="312"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31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〔在被征地村公告栏张贴，予以公开，张贴之日起20个工作日后可依申请公开〕。</w:t>
            </w:r>
          </w:p>
        </w:tc>
        <w:tc>
          <w:tcPr>
            <w:tcW w:w="198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8"/>
          <w:wAfter w:w="1240" w:type="dxa"/>
          <w:trHeight w:val="560" w:hRule="atLeast"/>
        </w:trPr>
        <w:tc>
          <w:tcPr>
            <w:tcW w:w="11432" w:type="dxa"/>
            <w:gridSpan w:val="10"/>
            <w:tcBorders>
              <w:top w:val="nil"/>
              <w:left w:val="nil"/>
              <w:bottom w:val="nil"/>
              <w:right w:val="nil"/>
            </w:tcBorders>
            <w:noWrap/>
            <w:tcMar>
              <w:top w:w="15" w:type="dxa"/>
              <w:left w:w="15" w:type="dxa"/>
              <w:right w:w="15" w:type="dxa"/>
            </w:tcMar>
            <w:vAlign w:val="center"/>
          </w:tcPr>
          <w:p>
            <w:pPr>
              <w:bidi w:val="0"/>
              <w:rPr>
                <w:rFonts w:hint="eastAsia" w:ascii="微软雅黑" w:hAnsi="微软雅黑" w:eastAsia="微软雅黑" w:cs="微软雅黑"/>
                <w:i w:val="0"/>
                <w:color w:val="000000"/>
                <w:szCs w:val="30"/>
                <w:u w:val="none"/>
              </w:rPr>
            </w:pPr>
            <w:r>
              <w:rPr>
                <w:rFonts w:hint="eastAsia" w:ascii="微软雅黑" w:hAnsi="微软雅黑" w:eastAsia="微软雅黑" w:cs="微软雅黑"/>
                <w:sz w:val="30"/>
                <w:szCs w:val="30"/>
              </w:rPr>
              <w:t>注：1.公开内容中标注为“*”标记的，为可选项，由各地根据实际情况确定。</w:t>
            </w:r>
          </w:p>
        </w:tc>
        <w:tc>
          <w:tcPr>
            <w:tcW w:w="685" w:type="dxa"/>
            <w:gridSpan w:val="2"/>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6"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700" w:hRule="atLeast"/>
        </w:trPr>
        <w:tc>
          <w:tcPr>
            <w:tcW w:w="13525" w:type="dxa"/>
            <w:gridSpan w:val="18"/>
            <w:tcBorders>
              <w:top w:val="nil"/>
              <w:left w:val="nil"/>
              <w:bottom w:val="nil"/>
              <w:right w:val="nil"/>
            </w:tcBorders>
            <w:noWrap/>
            <w:tcMar>
              <w:top w:w="15" w:type="dxa"/>
              <w:left w:w="15" w:type="dxa"/>
              <w:right w:w="15" w:type="dxa"/>
            </w:tcMar>
            <w:vAlign w:val="center"/>
          </w:tcPr>
          <w:p>
            <w:pPr>
              <w:bidi w:val="0"/>
              <w:rPr>
                <w:rFonts w:hint="eastAsia" w:ascii="微软雅黑" w:hAnsi="微软雅黑" w:eastAsia="微软雅黑" w:cs="微软雅黑"/>
                <w:i w:val="0"/>
                <w:color w:val="000000"/>
                <w:szCs w:val="30"/>
                <w:u w:val="none"/>
              </w:rPr>
            </w:pPr>
            <w:r>
              <w:rPr>
                <w:rFonts w:hint="eastAsia" w:ascii="微软雅黑" w:hAnsi="微软雅黑" w:eastAsia="微软雅黑" w:cs="微软雅黑"/>
                <w:sz w:val="30"/>
                <w:szCs w:val="30"/>
              </w:rPr>
              <w:t>2.公开渠道中标注为“■”标记的，为征地实施中的公开渠道；标注为“▲”标记的，为征地批准后的公开渠道。</w:t>
            </w:r>
          </w:p>
        </w:tc>
        <w:tc>
          <w:tcPr>
            <w:tcW w:w="333"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675" w:hRule="atLeast"/>
        </w:trPr>
        <w:tc>
          <w:tcPr>
            <w:tcW w:w="13858" w:type="dxa"/>
            <w:gridSpan w:val="19"/>
            <w:tcBorders>
              <w:top w:val="nil"/>
              <w:left w:val="nil"/>
              <w:bottom w:val="nil"/>
              <w:right w:val="nil"/>
            </w:tcBorders>
            <w:noWrap/>
            <w:tcMar>
              <w:top w:w="15" w:type="dxa"/>
              <w:left w:w="15" w:type="dxa"/>
              <w:right w:w="15" w:type="dxa"/>
            </w:tcMar>
            <w:vAlign w:val="center"/>
          </w:tcPr>
          <w:p>
            <w:pPr>
              <w:bidi w:val="0"/>
              <w:jc w:val="center"/>
              <w:rPr>
                <w:rFonts w:hint="eastAsia" w:ascii="微软雅黑" w:hAnsi="微软雅黑" w:eastAsia="微软雅黑" w:cs="微软雅黑"/>
                <w:b/>
                <w:i w:val="0"/>
                <w:color w:val="000000"/>
                <w:szCs w:val="48"/>
                <w:u w:val="none"/>
              </w:rPr>
            </w:pPr>
            <w:r>
              <w:rPr>
                <w:rFonts w:hint="eastAsia" w:ascii="微软雅黑" w:hAnsi="微软雅黑" w:eastAsia="微软雅黑" w:cs="微软雅黑"/>
                <w:b/>
                <w:bCs/>
                <w:sz w:val="48"/>
                <w:szCs w:val="48"/>
              </w:rPr>
              <w:t>（十</w:t>
            </w:r>
            <w:r>
              <w:rPr>
                <w:rFonts w:hint="eastAsia" w:ascii="微软雅黑" w:hAnsi="微软雅黑" w:eastAsia="微软雅黑" w:cs="微软雅黑"/>
                <w:b/>
                <w:bCs/>
                <w:sz w:val="48"/>
                <w:szCs w:val="48"/>
                <w:lang w:eastAsia="zh-CN"/>
              </w:rPr>
              <w:t>一</w:t>
            </w:r>
            <w:r>
              <w:rPr>
                <w:rFonts w:hint="eastAsia" w:ascii="微软雅黑" w:hAnsi="微软雅黑" w:eastAsia="微软雅黑" w:cs="微软雅黑"/>
                <w:b/>
                <w:bCs/>
                <w:sz w:val="48"/>
                <w:szCs w:val="48"/>
              </w:rPr>
              <w:t>）保障性住房领域基层政务公开标准目录</w:t>
            </w:r>
          </w:p>
        </w:tc>
        <w:tc>
          <w:tcPr>
            <w:tcW w:w="1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37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66" w:type="dxa"/>
            <w:gridSpan w:val="21"/>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45" w:hRule="atLeast"/>
        </w:trPr>
        <w:tc>
          <w:tcPr>
            <w:tcW w:w="377" w:type="dxa"/>
            <w:vMerge w:val="restart"/>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序号</w:t>
            </w:r>
          </w:p>
        </w:tc>
        <w:tc>
          <w:tcPr>
            <w:tcW w:w="776"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事项</w:t>
            </w:r>
          </w:p>
        </w:tc>
        <w:tc>
          <w:tcPr>
            <w:tcW w:w="2909"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公开内容（要素）</w:t>
            </w:r>
          </w:p>
        </w:tc>
        <w:tc>
          <w:tcPr>
            <w:tcW w:w="1980"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公开依据</w:t>
            </w:r>
          </w:p>
        </w:tc>
        <w:tc>
          <w:tcPr>
            <w:tcW w:w="2367"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公开时限</w:t>
            </w:r>
          </w:p>
        </w:tc>
        <w:tc>
          <w:tcPr>
            <w:tcW w:w="79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主体</w:t>
            </w:r>
          </w:p>
        </w:tc>
        <w:tc>
          <w:tcPr>
            <w:tcW w:w="1740"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公开渠道和载体</w:t>
            </w:r>
          </w:p>
        </w:tc>
        <w:tc>
          <w:tcPr>
            <w:tcW w:w="857" w:type="dxa"/>
            <w:gridSpan w:val="3"/>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对象</w:t>
            </w:r>
          </w:p>
        </w:tc>
        <w:tc>
          <w:tcPr>
            <w:tcW w:w="849"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方式</w:t>
            </w:r>
          </w:p>
        </w:tc>
        <w:tc>
          <w:tcPr>
            <w:tcW w:w="793" w:type="dxa"/>
            <w:gridSpan w:val="4"/>
            <w:tcBorders>
              <w:top w:val="single" w:color="000000" w:sz="8" w:space="0"/>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层级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一级事项</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二级事项</w:t>
            </w:r>
          </w:p>
        </w:tc>
        <w:tc>
          <w:tcPr>
            <w:tcW w:w="2909"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全社会</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特定群众</w:t>
            </w: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主动</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依申请公开</w:t>
            </w: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县级</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乡、村级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法规政策</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法律法规</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文件名称；</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文号；</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发布部门；</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发布日期；</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实施日期；</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正文。</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政策文件</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文件名称；</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文号；</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发布部门；</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发布日期；</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实施日期；</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7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正文。</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47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重大决策</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决策前预公开</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决策公开制度；</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《政府信息公开条例》、《中共中央办公厅国务院办公厅印发〈关于全面推进政务公开工作的意见〉的通知》、《国务院办公厅印发〈关于全面推进政务公开工作的意见〉实施细则的通知》</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意见征集。</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决策会议公开</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会议名称；</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会议时间地点；</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会议结果。</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决策结果公开</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保障性住房领域方案、公示公告、通知等。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211"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规划计划</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中长期规划</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保障性住房专项规划。</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7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年度计划</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年度建设计划任务量：开工套数、基本建成套数；</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39"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年度计划项目：项目名称、建设地点、总建筑面积、住宅面积、计划开工时间、计划竣工时间。</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建设管理</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立项信息</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项目名称；建设地点；投资金额；计划安排。</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56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开工项目清单</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项目名称；建设地址；建设方式；建设总套数；开工时间；年度计划开工套数、实际开工套数；年度计划基本建成套数；建设、设计、施工和监理单位名称等。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2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10</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基本建成项目清单</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项目名称；建设地址；建设单位；竣工套数；竣工时间等。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2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11</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竣工项目清单</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项目名称；建设地址；建设单位；竣工套数；竣工时间等。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35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12</w:t>
            </w: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建设管理</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配套设施建设情况</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项目名称；建设地址；建设方式；开工时间；建设、设计、施工和监理单位名称等。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13</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配给管理</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保障性住房申请受理</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申请受理公告；</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申请条件、程序、期限和所需材料；</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租赁补贴发放计划。</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2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14</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公租房承租资格审核</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申请受理；</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35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15</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公租房租赁补贴或租金减免审批</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审核结果：申请对象姓名、身份证号(隐藏部分号码)、申请房源类型；</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2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16</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经济适用住房购买资格审核</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17</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房源信息</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项目名称；保障性住房类型；竣工日期；地址；住房套数；待分配套数；已分配套数；套型；面积；配租配售价格；分配日期等。</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2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18</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选房或摇号公告</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公告名称；发布部门；发布日期；正文，包括时间、地点、流程、注意事项等。</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2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19</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配给管理</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分配结果</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保障对象姓名；保障性住房类型；房号、面积、套型；所在建设项目名称等。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2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20</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办理配租配售公告</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公告名称；发布部门；发布日期；正文，包括时间、地点、流程、注意事项等。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配后管理</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公租房资格定期审核</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年审或定期审核家庭信息，含保障对象编号、姓名、身份证号﹝隐藏部分号码﹞；配租房源；套型；面积；是否审核通过；未通过原因等。</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《公共租赁住房管理办法》、《国务院办公厅关于推进公共资源配置领域政府信息公开的意见》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1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22</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自愿退出</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原保障对象姓名、身份证号（隐藏部分号码）；原租购项目名称、地址、类型、套型、面积等；原享受补贴面积、标准等。</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23</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到期退出</w:t>
            </w: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24</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不符合条件退出</w:t>
            </w: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25</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违规处罚退出</w:t>
            </w: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35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26</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租赁补贴发放</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保障对象姓名、身份证号（隐藏部分号码）；发放金额；发放年度、月份、日期；发放方式。</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68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27</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配后管理</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租金收取</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保障对象姓名、身份证号（隐藏部分号码）；应缴租金；实收租金；未足额收取原因；租金年度、月份；收取日期；收取方式。</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68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28</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租金减免</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保障对象姓名、身份证号（隐藏部分号码）；保障项目名称、类型、套型、面积；原应缴租金标准、现应缴租金标准。</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29</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腾退管理</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腾退对象；腾退日期；腾退原因；实退租金。</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2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30</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房屋维修</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维修内容；维修标准；维修资金来源渠道；维修单位名称；联系人，联系方式。</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62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31</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保障性住房调整</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保障对象姓名、身份证号（隐藏部分号码）；调整前和调整后保障项目名称、类型、套型、面积等；不予调整原因。</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32</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配后管理</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运营承接主体管理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单位名称；获取运营资格方式；运营承接主体统一社会信用代码；负责人姓名；办公地址、联系电话；注册资金；服务范围；监督考核情况等。</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《经济适用住房管理办法》、《公共租赁住房管理办法》、《国务院办公厅关于推进公共资源配置领域政府信息公开的意见》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25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365"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33</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申请保障</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申请条件；申请所需材料及范本；申请流程和办理时限；申请受理（办理）机构；受理地点；咨询电话、监督电话等。</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《关于全面推进政务公开工作的意见》、《国务院关于加快推进“互联网+政务服务”工作的指导意见》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34</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合同备案</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合同范本；备案机构；受理地点；咨询电话等。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38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35</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申请租金减免</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申请所需材料及范本；申请流程和办理时限；申请受理（办理）机构；受理地点；咨询电话、监督电话等。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2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36</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缴纳租金</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租金标准；缴纳方式、时限；受理（办理）机构；咨询电话、监督电话等。</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《关于全面推进政务公开工作的意见》、《国务院关于加快推进“互联网+政务服务”工作的指导意见》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35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37</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办事指南</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保障性住房调换</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申请所需材料及范本；申请方式、流程；申请受理（办理）机构；受理地点；咨询电话、监督电话等。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35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38</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自愿退出</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申请所需材料及范本；申请方式、流程；申请受理（办理）机构；受理地点；咨询电话、监督电话等。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39</w:t>
            </w: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政策解读</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本级政策解读</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解读主体；解读内容；解读方式；解读时间等。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2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40</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回应关切</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主动回应</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公众提出的意见建议及回复情况；公开突发事件应对情况等。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35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41</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互动回应</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在收集分析研判舆情的基础上，针对舆论关注的焦点、热点和关键问题的互动回应内容。</w:t>
            </w:r>
          </w:p>
        </w:tc>
        <w:tc>
          <w:tcPr>
            <w:tcW w:w="198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《关于全面推进政务公开工作的意见》、《国务院办公厅关于推进公共资源配置领域政府信息公开的意见》</w:t>
            </w:r>
          </w:p>
        </w:tc>
        <w:tc>
          <w:tcPr>
            <w:tcW w:w="236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68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42</w:t>
            </w: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评价结果</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上级评价、表彰情况</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上级对本地区保障性住房领域年度工作完成情况的评价、通报、排名；获上级表彰、入围上级推广示范情况等。</w:t>
            </w:r>
          </w:p>
        </w:tc>
        <w:tc>
          <w:tcPr>
            <w:tcW w:w="198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43</w:t>
            </w:r>
          </w:p>
        </w:tc>
        <w:tc>
          <w:tcPr>
            <w:tcW w:w="356"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评价结果</w:t>
            </w:r>
          </w:p>
        </w:tc>
        <w:tc>
          <w:tcPr>
            <w:tcW w:w="420"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社会评价情况</w:t>
            </w:r>
          </w:p>
        </w:tc>
        <w:tc>
          <w:tcPr>
            <w:tcW w:w="2909"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公众对保障性住房工作满意度评价。</w:t>
            </w:r>
          </w:p>
        </w:tc>
        <w:tc>
          <w:tcPr>
            <w:tcW w:w="198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675" w:hRule="atLeast"/>
        </w:trPr>
        <w:tc>
          <w:tcPr>
            <w:tcW w:w="13858" w:type="dxa"/>
            <w:gridSpan w:val="19"/>
            <w:tcBorders>
              <w:top w:val="nil"/>
              <w:left w:val="nil"/>
              <w:bottom w:val="nil"/>
              <w:right w:val="nil"/>
            </w:tcBorders>
            <w:noWrap/>
            <w:tcMar>
              <w:top w:w="15" w:type="dxa"/>
              <w:left w:w="15" w:type="dxa"/>
              <w:right w:w="15" w:type="dxa"/>
            </w:tcMar>
            <w:vAlign w:val="center"/>
          </w:tcPr>
          <w:p>
            <w:pPr>
              <w:bidi w:val="0"/>
              <w:jc w:val="center"/>
              <w:rPr>
                <w:rFonts w:hint="eastAsia" w:ascii="微软雅黑" w:hAnsi="微软雅黑" w:eastAsia="微软雅黑" w:cs="微软雅黑"/>
                <w:b/>
                <w:i w:val="0"/>
                <w:color w:val="000000"/>
                <w:szCs w:val="48"/>
                <w:u w:val="none"/>
              </w:rPr>
            </w:pPr>
            <w:r>
              <w:rPr>
                <w:rFonts w:hint="eastAsia" w:ascii="微软雅黑" w:hAnsi="微软雅黑" w:eastAsia="微软雅黑" w:cs="微软雅黑"/>
                <w:b/>
                <w:bCs/>
                <w:sz w:val="48"/>
                <w:szCs w:val="48"/>
              </w:rPr>
              <w:t>（十</w:t>
            </w:r>
            <w:r>
              <w:rPr>
                <w:rFonts w:hint="eastAsia" w:ascii="微软雅黑" w:hAnsi="微软雅黑" w:eastAsia="微软雅黑" w:cs="微软雅黑"/>
                <w:b/>
                <w:bCs/>
                <w:sz w:val="48"/>
                <w:szCs w:val="48"/>
                <w:lang w:eastAsia="zh-CN"/>
              </w:rPr>
              <w:t>二</w:t>
            </w:r>
            <w:r>
              <w:rPr>
                <w:rFonts w:hint="eastAsia" w:ascii="微软雅黑" w:hAnsi="微软雅黑" w:eastAsia="微软雅黑" w:cs="微软雅黑"/>
                <w:b/>
                <w:bCs/>
                <w:sz w:val="48"/>
                <w:szCs w:val="48"/>
              </w:rPr>
              <w:t>）农村危房改造领域基层政务公开标准目录</w:t>
            </w:r>
          </w:p>
        </w:tc>
        <w:tc>
          <w:tcPr>
            <w:tcW w:w="1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37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66" w:type="dxa"/>
            <w:gridSpan w:val="21"/>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45" w:hRule="atLeast"/>
        </w:trPr>
        <w:tc>
          <w:tcPr>
            <w:tcW w:w="377" w:type="dxa"/>
            <w:vMerge w:val="restart"/>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序号</w:t>
            </w:r>
          </w:p>
        </w:tc>
        <w:tc>
          <w:tcPr>
            <w:tcW w:w="776"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事项</w:t>
            </w:r>
          </w:p>
        </w:tc>
        <w:tc>
          <w:tcPr>
            <w:tcW w:w="2909"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公开内容（要素）</w:t>
            </w:r>
          </w:p>
        </w:tc>
        <w:tc>
          <w:tcPr>
            <w:tcW w:w="1980"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公开依据</w:t>
            </w:r>
          </w:p>
        </w:tc>
        <w:tc>
          <w:tcPr>
            <w:tcW w:w="2367"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公开时限</w:t>
            </w:r>
          </w:p>
        </w:tc>
        <w:tc>
          <w:tcPr>
            <w:tcW w:w="79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主体</w:t>
            </w:r>
          </w:p>
        </w:tc>
        <w:tc>
          <w:tcPr>
            <w:tcW w:w="1740"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公开渠道和载体</w:t>
            </w:r>
          </w:p>
        </w:tc>
        <w:tc>
          <w:tcPr>
            <w:tcW w:w="857" w:type="dxa"/>
            <w:gridSpan w:val="3"/>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对象</w:t>
            </w:r>
          </w:p>
        </w:tc>
        <w:tc>
          <w:tcPr>
            <w:tcW w:w="849"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方式</w:t>
            </w:r>
          </w:p>
        </w:tc>
        <w:tc>
          <w:tcPr>
            <w:tcW w:w="793" w:type="dxa"/>
            <w:gridSpan w:val="4"/>
            <w:tcBorders>
              <w:top w:val="single" w:color="000000" w:sz="8" w:space="0"/>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层级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一级事项</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二级事项</w:t>
            </w:r>
          </w:p>
        </w:tc>
        <w:tc>
          <w:tcPr>
            <w:tcW w:w="2909"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1740"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全社会</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特定群众</w:t>
            </w: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主动</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依申请公开</w:t>
            </w: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县级</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乡、村级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部门  文件</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农村危房改造相关文件</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文件分类、生成日期、标题、文号、有效性、关键词和具体内容等</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《政府信息公开条例》、《关于全面推进政务公开工作的意见》及其实施细则</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政策  解读</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上级政策解读</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着重解读政策措施的背景依据、目标任务、主要内容、涉及范围、执行标准，以及注意事项、关键词诠释、惠民利民举措、新旧政策差异等。</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《政府信息公开条例》、《关于全面推进政务公开工作的意见》及其实施细则</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本级政策解读</w:t>
            </w: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计划  实施</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任务分配</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及时公开农村危房改造补助农户名单</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《住房城乡建设部 财政部 国务院扶贫办关于加强和完善建档立卡贫困户等重点对象农村危房改造若干问题的通知》等</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组织培训</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组织开展农村建筑工匠培训文件</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条件与标准</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农村危房等级评定标准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农村危房等级评定相关标准</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83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农村危房改造对象申请条件</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农村危房改造农户申请条件</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同上</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农村危房改造资金补助标准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农村危房改造资金补助标准</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同上</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7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农村危房改造竣工合格标准</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农村危房改造竣工验收要求</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同上</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10</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对象  认定</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危改户认定程序</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农村危房改造申请程序</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同上</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884"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对象  认定</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认定结果</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认定结果</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同上</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12</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预算  管理</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预算编制和执行情况</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预算、预算调整、决算、预算执行情况的报告及报表有关内容，部门预算、决算及报表有关内容</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同上</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13</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决策  部署</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决策部署落实情况</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决策部署落实情况等</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《关于全面推进政务公开工作的意见》及其实施细则</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14</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年度任务实施</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年度任务执行情况</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年度工作完成情况等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15</w:t>
            </w:r>
          </w:p>
        </w:tc>
        <w:tc>
          <w:tcPr>
            <w:tcW w:w="356"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舆情收集、热点及关键问题回应</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舆情收集回应</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接受投诉、咨询、建议等联系电话、通信地址等</w:t>
            </w:r>
          </w:p>
        </w:tc>
        <w:tc>
          <w:tcPr>
            <w:tcW w:w="198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《政府信息公开条例》、《关于全面推进政务公开工作的意见》及其实施细则</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16</w:t>
            </w: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互动回应</w:t>
            </w:r>
          </w:p>
        </w:tc>
        <w:tc>
          <w:tcPr>
            <w:tcW w:w="290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涉及群众切身利益和舆论关注的焦点、热点及关键问题等回应内容</w:t>
            </w:r>
          </w:p>
        </w:tc>
        <w:tc>
          <w:tcPr>
            <w:tcW w:w="198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实时公开</w:t>
            </w:r>
          </w:p>
        </w:tc>
        <w:tc>
          <w:tcPr>
            <w:tcW w:w="79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675" w:hRule="atLeast"/>
        </w:trPr>
        <w:tc>
          <w:tcPr>
            <w:tcW w:w="13858" w:type="dxa"/>
            <w:gridSpan w:val="19"/>
            <w:tcBorders>
              <w:top w:val="nil"/>
              <w:left w:val="nil"/>
              <w:bottom w:val="nil"/>
              <w:right w:val="nil"/>
            </w:tcBorders>
            <w:noWrap/>
            <w:tcMar>
              <w:top w:w="15" w:type="dxa"/>
              <w:left w:w="15" w:type="dxa"/>
              <w:right w:w="15" w:type="dxa"/>
            </w:tcMar>
            <w:vAlign w:val="center"/>
          </w:tcPr>
          <w:p>
            <w:pPr>
              <w:bidi w:val="0"/>
              <w:jc w:val="center"/>
              <w:rPr>
                <w:rFonts w:hint="eastAsia" w:ascii="微软雅黑" w:hAnsi="微软雅黑" w:eastAsia="微软雅黑" w:cs="微软雅黑"/>
                <w:b/>
                <w:i w:val="0"/>
                <w:color w:val="000000"/>
                <w:szCs w:val="48"/>
                <w:u w:val="none"/>
              </w:rPr>
            </w:pPr>
            <w:r>
              <w:rPr>
                <w:rFonts w:hint="eastAsia" w:ascii="微软雅黑" w:hAnsi="微软雅黑" w:eastAsia="微软雅黑" w:cs="微软雅黑"/>
                <w:b/>
                <w:bCs/>
                <w:sz w:val="48"/>
                <w:szCs w:val="48"/>
              </w:rPr>
              <w:t>（十</w:t>
            </w:r>
            <w:r>
              <w:rPr>
                <w:rFonts w:hint="eastAsia" w:ascii="微软雅黑" w:hAnsi="微软雅黑" w:eastAsia="微软雅黑" w:cs="微软雅黑"/>
                <w:b/>
                <w:bCs/>
                <w:sz w:val="48"/>
                <w:szCs w:val="48"/>
                <w:lang w:eastAsia="zh-CN"/>
              </w:rPr>
              <w:t>三</w:t>
            </w:r>
            <w:r>
              <w:rPr>
                <w:rFonts w:hint="eastAsia" w:ascii="微软雅黑" w:hAnsi="微软雅黑" w:eastAsia="微软雅黑" w:cs="微软雅黑"/>
                <w:b/>
                <w:bCs/>
                <w:sz w:val="48"/>
                <w:szCs w:val="48"/>
              </w:rPr>
              <w:t>）城市综合执法领域基层政务公开标准目录</w:t>
            </w:r>
          </w:p>
        </w:tc>
        <w:tc>
          <w:tcPr>
            <w:tcW w:w="1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37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66" w:type="dxa"/>
            <w:gridSpan w:val="21"/>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45" w:hRule="atLeast"/>
        </w:trPr>
        <w:tc>
          <w:tcPr>
            <w:tcW w:w="377" w:type="dxa"/>
            <w:vMerge w:val="restart"/>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序号</w:t>
            </w:r>
          </w:p>
        </w:tc>
        <w:tc>
          <w:tcPr>
            <w:tcW w:w="776"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事项</w:t>
            </w:r>
          </w:p>
        </w:tc>
        <w:tc>
          <w:tcPr>
            <w:tcW w:w="290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公开内容（要素）</w:t>
            </w:r>
          </w:p>
        </w:tc>
        <w:tc>
          <w:tcPr>
            <w:tcW w:w="1980"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公开依据</w:t>
            </w:r>
          </w:p>
        </w:tc>
        <w:tc>
          <w:tcPr>
            <w:tcW w:w="2367"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公开时限</w:t>
            </w:r>
          </w:p>
        </w:tc>
        <w:tc>
          <w:tcPr>
            <w:tcW w:w="79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主体</w:t>
            </w:r>
          </w:p>
        </w:tc>
        <w:tc>
          <w:tcPr>
            <w:tcW w:w="1740"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公开渠道和载体</w:t>
            </w:r>
          </w:p>
        </w:tc>
        <w:tc>
          <w:tcPr>
            <w:tcW w:w="857" w:type="dxa"/>
            <w:gridSpan w:val="3"/>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对象</w:t>
            </w:r>
          </w:p>
        </w:tc>
        <w:tc>
          <w:tcPr>
            <w:tcW w:w="849"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方式</w:t>
            </w:r>
          </w:p>
        </w:tc>
        <w:tc>
          <w:tcPr>
            <w:tcW w:w="793" w:type="dxa"/>
            <w:gridSpan w:val="4"/>
            <w:tcBorders>
              <w:top w:val="single" w:color="000000" w:sz="8" w:space="0"/>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层级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一级事项</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二级事项</w:t>
            </w:r>
          </w:p>
        </w:tc>
        <w:tc>
          <w:tcPr>
            <w:tcW w:w="290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1740"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全社会</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特定群众</w:t>
            </w: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主动</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依申请公开</w:t>
            </w: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县级</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乡镇</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val="en-US" w:eastAsia="zh-CN"/>
              </w:rPr>
              <w:t>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绿化管理</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在城市绿地范围内进行拦河截溪、取土采石、设置垃圾堆场、排放污水以及其他对城市生态环境造成破坏活动</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1.机构职能、权责清单、执法人员名单；</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《城市绿线管理办法》</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1.除处罚决定外其他内容：长期公开（动态调整）；</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4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2.执法程序或行政强制流程图；</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2.处罚决定：20个工作日内。</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3.执法依据；</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4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4.行政处罚自由裁量基准；</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5.咨询、监督投诉方式；</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6.处罚决定；</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7.救济渠道。</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70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val="en-US" w:eastAsia="zh-CN"/>
              </w:rPr>
              <w:t>2</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市容环境卫生管理</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未经城市人民政府市容环境卫生行政主管部门同意，擅自设置大型户外广告，影响市容</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1.机构职能、权责清单、执法人员名单；</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《城市市容和环境卫生管理条例》</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1.除处罚决定外其他内容：长期公开（动态调整）；</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2.执法程序或行政强制流程图；</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2.处罚决定：20个工作日内。</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3.执法依据；</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46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4.行政处罚自由裁量基准；</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5.咨询、监督投诉方式；</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6.处罚决定；</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83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7.救济渠道。</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78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val="en-US" w:eastAsia="zh-CN"/>
              </w:rPr>
              <w:t>3</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市容环境卫生管理</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未经城市人民政府市容环境卫生行政主管部门批准，擅自在街道两侧和公共场地堆放物料，搭建建筑物、构筑物或者其他设施，影响市容</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1.机构职能、权责清单、执法人员名单；</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《城市市容和环境卫生管理条例》</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1.除处罚决定外其他内容：长期公开（动态调整）；</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3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2.执法程序或行政强制流程图；</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2.处罚决定：20个工作日内。</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3.执法依据；</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46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4.行政处罚自由裁量基准；</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5.咨询、监督投诉方式；</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6.处罚决定；</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6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7.救济渠道。</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4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val="en-US" w:eastAsia="zh-CN"/>
              </w:rPr>
              <w:t>4</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市容环境卫生管理</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未经批准擅自拆除环境卫生设施或者未按批准的拆迁方案进行拆迁</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1.机构职能、权责清单、执法人员名单；</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《城市市容和环境卫生管理条例》</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1.除处罚决定外其他内容：长期公开（动态调整）；</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70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2.执法程序或行政强制流程图；</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2.处罚决定：20个工作日内。</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3.执法依据；</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2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4.行政处罚自由裁量基准；</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5.咨询、监督投诉方式；</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6.处罚决定；</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17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7.救济渠道。</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73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val="en-US" w:eastAsia="zh-CN"/>
              </w:rPr>
              <w:t>5</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市容环境卫生管理</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单位和个人未按规定缴纳城市生活垃圾处理费</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1.机构职能、权责清单、执法人员名单；</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《城市生活垃圾管理办法》</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1.除处罚决定外其他内容：长期公开（动态调整）；</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7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2.执法程序或行政强制流程图；</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2.处罚决定：20个工作日内。</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3.执法依据；</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4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4.行政处罚自由裁量基准；</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5.咨询、监督投诉方式；</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6.处罚决定；</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9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7.救济渠道。</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8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val="en-US" w:eastAsia="zh-CN"/>
              </w:rPr>
              <w:t>6</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市容环境卫生管理</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施工单位未及时清运工程施工过程中产生的建筑垃圾，造成环境污染</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1.机构职能、权责清单、执法人员名单；</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《城市建筑垃圾管理规定》</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1.除处罚决定外其他内容：长期公开（动态调整）；</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2.执法程序或行政强制流程图；</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2.处罚决定：20个工作日内。</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3.执法依据；</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4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4.行政处罚自由裁量基准；</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5.咨询、监督投诉方式；</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6.处罚决定；</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7.救济渠道。</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2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val="en-US" w:eastAsia="zh-CN"/>
              </w:rPr>
              <w:t>7</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市容环境卫生管理</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处置建筑垃圾的单位在运输建筑垃圾过程中沿途丢弃、遗撒建筑垃圾</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1.机构职能、权责清单、执法人员名单；</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《城市建筑垃圾管理规定》</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1.除处罚决定外其他内容：长期公开（动态调整）；</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4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2.执法程序或行政强制流程图；</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2.处罚决定：20个工作日内。</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3.执法依据；</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5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4.行政处罚自由裁量基准；</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5.咨询、监督投诉方式；</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6.处罚决定；</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7.救济渠道。</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val="en-US" w:eastAsia="zh-CN"/>
              </w:rPr>
              <w:t>8</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市容环境卫生管理</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任何单位和个人随意倾倒、抛撒或者堆放建筑垃圾</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1.机构职能、权责清单、执法人员名单；</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《城市建筑垃圾管理规定》</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1.除处罚决定外其他内容：长期公开（动态调整）；</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4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2.执法程序或行政强制流程图；</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2.处罚决定：20个工作日内。</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3.执法依据；</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40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4.行政处罚自由裁量基准；</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5.咨询、监督投诉方式；</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6.处罚决定；</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7.救济渠道。</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val="en-US" w:eastAsia="zh-CN"/>
              </w:rPr>
              <w:t>9</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市政公用管理</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未按照批准的位置、面积、期限占用或者挖掘城市道路，或者需要移动位置、扩大面积、延长时间，未提前办理变更审批手续</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1.机构职能、权责清单、执法人员名单；</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《城市道路管理条例》</w:t>
            </w: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1.除处罚决定外其他内容：长期公开（动态调整）；</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70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2.执法程序或行政强制流程图；</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2.处罚决定：20个工作日内。</w:t>
            </w: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■公开查阅点</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3.执法依据；</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43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4.行政处罚自由裁量基准；</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5.咨询、监督投诉方式；</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6.处罚决定；</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49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7.救济渠道。</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675" w:hRule="atLeast"/>
        </w:trPr>
        <w:tc>
          <w:tcPr>
            <w:tcW w:w="13858" w:type="dxa"/>
            <w:gridSpan w:val="19"/>
            <w:tcBorders>
              <w:top w:val="nil"/>
              <w:left w:val="nil"/>
              <w:bottom w:val="nil"/>
              <w:right w:val="nil"/>
            </w:tcBorders>
            <w:noWrap/>
            <w:tcMar>
              <w:top w:w="15" w:type="dxa"/>
              <w:left w:w="15" w:type="dxa"/>
              <w:right w:w="15" w:type="dxa"/>
            </w:tcMar>
            <w:vAlign w:val="center"/>
          </w:tcPr>
          <w:p>
            <w:pPr>
              <w:bidi w:val="0"/>
              <w:jc w:val="center"/>
              <w:rPr>
                <w:rFonts w:hint="eastAsia" w:ascii="微软雅黑" w:hAnsi="微软雅黑" w:eastAsia="微软雅黑" w:cs="微软雅黑"/>
                <w:b/>
                <w:i w:val="0"/>
                <w:color w:val="000000"/>
                <w:szCs w:val="48"/>
                <w:u w:val="none"/>
              </w:rPr>
            </w:pPr>
            <w:r>
              <w:rPr>
                <w:rFonts w:hint="eastAsia" w:ascii="微软雅黑" w:hAnsi="微软雅黑" w:eastAsia="微软雅黑" w:cs="微软雅黑"/>
                <w:b/>
                <w:bCs/>
                <w:sz w:val="48"/>
                <w:szCs w:val="48"/>
              </w:rPr>
              <w:t>（十</w:t>
            </w:r>
            <w:r>
              <w:rPr>
                <w:rFonts w:hint="eastAsia" w:ascii="微软雅黑" w:hAnsi="微软雅黑" w:eastAsia="微软雅黑" w:cs="微软雅黑"/>
                <w:b/>
                <w:bCs/>
                <w:sz w:val="48"/>
                <w:szCs w:val="48"/>
                <w:lang w:eastAsia="zh-CN"/>
              </w:rPr>
              <w:t>四</w:t>
            </w:r>
            <w:r>
              <w:rPr>
                <w:rFonts w:hint="eastAsia" w:ascii="微软雅黑" w:hAnsi="微软雅黑" w:eastAsia="微软雅黑" w:cs="微软雅黑"/>
                <w:b/>
                <w:bCs/>
                <w:sz w:val="48"/>
                <w:szCs w:val="48"/>
              </w:rPr>
              <w:t>）涉农补贴领域基层政务公开标准目录</w:t>
            </w:r>
          </w:p>
        </w:tc>
        <w:tc>
          <w:tcPr>
            <w:tcW w:w="1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37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66" w:type="dxa"/>
            <w:gridSpan w:val="21"/>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465" w:hRule="atLeast"/>
        </w:trPr>
        <w:tc>
          <w:tcPr>
            <w:tcW w:w="377" w:type="dxa"/>
            <w:vMerge w:val="restart"/>
            <w:tcBorders>
              <w:top w:val="single" w:color="000000" w:sz="12" w:space="0"/>
              <w:left w:val="single" w:color="000000" w:sz="12"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序号</w:t>
            </w:r>
          </w:p>
        </w:tc>
        <w:tc>
          <w:tcPr>
            <w:tcW w:w="776" w:type="dxa"/>
            <w:gridSpan w:val="2"/>
            <w:tcBorders>
              <w:top w:val="single" w:color="000000" w:sz="12"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事项</w:t>
            </w:r>
          </w:p>
        </w:tc>
        <w:tc>
          <w:tcPr>
            <w:tcW w:w="2909" w:type="dxa"/>
            <w:vMerge w:val="restart"/>
            <w:tcBorders>
              <w:top w:val="single" w:color="000000" w:sz="12"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公开内容（要素）</w:t>
            </w:r>
          </w:p>
        </w:tc>
        <w:tc>
          <w:tcPr>
            <w:tcW w:w="1980" w:type="dxa"/>
            <w:vMerge w:val="restart"/>
            <w:tcBorders>
              <w:top w:val="single" w:color="000000" w:sz="12"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公开依据</w:t>
            </w:r>
          </w:p>
        </w:tc>
        <w:tc>
          <w:tcPr>
            <w:tcW w:w="2367" w:type="dxa"/>
            <w:vMerge w:val="restart"/>
            <w:tcBorders>
              <w:top w:val="single" w:color="000000" w:sz="12"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公开时限</w:t>
            </w:r>
          </w:p>
        </w:tc>
        <w:tc>
          <w:tcPr>
            <w:tcW w:w="799" w:type="dxa"/>
            <w:vMerge w:val="restart"/>
            <w:tcBorders>
              <w:top w:val="single" w:color="000000" w:sz="12"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主体</w:t>
            </w:r>
          </w:p>
        </w:tc>
        <w:tc>
          <w:tcPr>
            <w:tcW w:w="1740" w:type="dxa"/>
            <w:vMerge w:val="restart"/>
            <w:tcBorders>
              <w:top w:val="single" w:color="000000" w:sz="12"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公开渠道和载体</w:t>
            </w:r>
          </w:p>
        </w:tc>
        <w:tc>
          <w:tcPr>
            <w:tcW w:w="857" w:type="dxa"/>
            <w:gridSpan w:val="3"/>
            <w:tcBorders>
              <w:top w:val="single" w:color="000000" w:sz="12"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对象</w:t>
            </w:r>
          </w:p>
        </w:tc>
        <w:tc>
          <w:tcPr>
            <w:tcW w:w="849" w:type="dxa"/>
            <w:gridSpan w:val="2"/>
            <w:tcBorders>
              <w:top w:val="single" w:color="000000" w:sz="12"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方式</w:t>
            </w:r>
          </w:p>
        </w:tc>
        <w:tc>
          <w:tcPr>
            <w:tcW w:w="793" w:type="dxa"/>
            <w:gridSpan w:val="4"/>
            <w:tcBorders>
              <w:top w:val="single" w:color="000000" w:sz="12"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层级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single" w:color="000000" w:sz="12" w:space="0"/>
              <w:left w:val="single" w:color="000000" w:sz="12"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30"/>
                <w:szCs w:val="30"/>
                <w:u w:val="none"/>
              </w:rPr>
            </w:pP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一级事项</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二级事项</w:t>
            </w:r>
          </w:p>
        </w:tc>
        <w:tc>
          <w:tcPr>
            <w:tcW w:w="2909" w:type="dxa"/>
            <w:vMerge w:val="continue"/>
            <w:tcBorders>
              <w:left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30"/>
                <w:szCs w:val="30"/>
                <w:u w:val="none"/>
              </w:rPr>
            </w:pPr>
          </w:p>
        </w:tc>
        <w:tc>
          <w:tcPr>
            <w:tcW w:w="1980" w:type="dxa"/>
            <w:vMerge w:val="continue"/>
            <w:tcBorders>
              <w:top w:val="single" w:color="000000" w:sz="12"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30"/>
                <w:szCs w:val="30"/>
                <w:u w:val="none"/>
              </w:rPr>
            </w:pPr>
          </w:p>
        </w:tc>
        <w:tc>
          <w:tcPr>
            <w:tcW w:w="2367" w:type="dxa"/>
            <w:vMerge w:val="continue"/>
            <w:tcBorders>
              <w:left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30"/>
                <w:szCs w:val="30"/>
                <w:u w:val="none"/>
              </w:rPr>
            </w:pPr>
          </w:p>
        </w:tc>
        <w:tc>
          <w:tcPr>
            <w:tcW w:w="799" w:type="dxa"/>
            <w:vMerge w:val="continue"/>
            <w:tcBorders>
              <w:top w:val="single" w:color="000000" w:sz="12"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30"/>
                <w:szCs w:val="30"/>
                <w:u w:val="none"/>
              </w:rPr>
            </w:pPr>
          </w:p>
        </w:tc>
        <w:tc>
          <w:tcPr>
            <w:tcW w:w="1740" w:type="dxa"/>
            <w:vMerge w:val="continue"/>
            <w:tcBorders>
              <w:left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30"/>
                <w:szCs w:val="30"/>
                <w:u w:val="none"/>
              </w:rPr>
            </w:pP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全社会</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特定群众</w:t>
            </w: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主动</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依申请公开</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县级</w:t>
            </w: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乡级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00" w:hRule="atLeast"/>
        </w:trPr>
        <w:tc>
          <w:tcPr>
            <w:tcW w:w="377" w:type="dxa"/>
            <w:vMerge w:val="continue"/>
            <w:tcBorders>
              <w:top w:val="single" w:color="000000" w:sz="12" w:space="0"/>
              <w:left w:val="single" w:color="000000" w:sz="12"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30"/>
                <w:szCs w:val="30"/>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2909"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30"/>
                <w:szCs w:val="30"/>
                <w:u w:val="none"/>
              </w:rPr>
            </w:pPr>
          </w:p>
        </w:tc>
        <w:tc>
          <w:tcPr>
            <w:tcW w:w="1980" w:type="dxa"/>
            <w:vMerge w:val="continue"/>
            <w:tcBorders>
              <w:top w:val="single" w:color="000000" w:sz="12"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30"/>
                <w:szCs w:val="30"/>
                <w:u w:val="none"/>
              </w:rPr>
            </w:pPr>
          </w:p>
        </w:tc>
        <w:tc>
          <w:tcPr>
            <w:tcW w:w="2367"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30"/>
                <w:szCs w:val="30"/>
                <w:u w:val="none"/>
              </w:rPr>
            </w:pPr>
          </w:p>
        </w:tc>
        <w:tc>
          <w:tcPr>
            <w:tcW w:w="799" w:type="dxa"/>
            <w:vMerge w:val="continue"/>
            <w:tcBorders>
              <w:top w:val="single" w:color="000000" w:sz="12"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30"/>
                <w:szCs w:val="30"/>
                <w:u w:val="none"/>
              </w:rPr>
            </w:pPr>
          </w:p>
        </w:tc>
        <w:tc>
          <w:tcPr>
            <w:tcW w:w="1740"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30"/>
                <w:szCs w:val="30"/>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农业生产发展资金</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农机购置补贴</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政策依据；</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《农业机械化促进法》、《农业生产发展资金管理办法》、《2018-2020年农机购置补贴实施指导意见》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信息形成或者变更之日起20个工作日内。法律、法规对政府信息公开的期限另有规定的，从其规定。</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300" w:hRule="atLeast"/>
        </w:trPr>
        <w:tc>
          <w:tcPr>
            <w:tcW w:w="377" w:type="dxa"/>
            <w:vMerge w:val="continue"/>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申请指南：包括补贴对象、补贴范围、补贴标准、申请程序、申请材料、咨询电话、受理单位、办理时限、联系方式等；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补贴结果；</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38" w:hRule="atLeast"/>
        </w:trPr>
        <w:tc>
          <w:tcPr>
            <w:tcW w:w="377" w:type="dxa"/>
            <w:vMerge w:val="continue"/>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监督渠道：包括举报电话、地址等。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农业生产发展资金</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耕地地力保护</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政策依据；</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《农业生产发展资金管理办法》、《财政部 农业部关于全面推开农业“三项补贴”改革工作的通知》</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信息形成或者变更之日起20个工作日内。法律、法规对政府信息公开的期限另有规定的，从其规定。</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人民政府、村（居）委会</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240" w:hRule="atLeast"/>
        </w:trPr>
        <w:tc>
          <w:tcPr>
            <w:tcW w:w="377" w:type="dxa"/>
            <w:vMerge w:val="continue"/>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申请指南：包括补贴对象、补贴范围、补贴标准、申请程序、申请材料、咨询电话、受理单位、办理时限、联系方式等；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■社区、村公示栏 （电子屏）</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补贴结果；</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监督渠道：包括举报电话、地址等。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动物防疫等补助经费</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强制扑杀、强制免疫和养殖环节无害化处理补助</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政策依据；</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《动物防疫法》、《动物防疫等补助经费管理办法》</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信息形成或者变更之日起20个工作日内。法律、法规对政府信息公开的期限另有规定的，从其规定。</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455" w:hRule="atLeast"/>
        </w:trPr>
        <w:tc>
          <w:tcPr>
            <w:tcW w:w="377" w:type="dxa"/>
            <w:vMerge w:val="continue"/>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申请指南：包括补贴对象、补贴范围、补贴标准、申请程序、申请材料、咨询电话、受理单位、办理时限、联系方式等；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补贴结果；</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监督渠道：包括举报电话、地址等。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675" w:hRule="atLeast"/>
        </w:trPr>
        <w:tc>
          <w:tcPr>
            <w:tcW w:w="13858" w:type="dxa"/>
            <w:gridSpan w:val="19"/>
            <w:tcBorders>
              <w:top w:val="nil"/>
              <w:left w:val="nil"/>
              <w:bottom w:val="nil"/>
              <w:right w:val="nil"/>
            </w:tcBorders>
            <w:noWrap/>
            <w:tcMar>
              <w:top w:w="15" w:type="dxa"/>
              <w:left w:w="15" w:type="dxa"/>
              <w:right w:w="15" w:type="dxa"/>
            </w:tcMar>
            <w:vAlign w:val="center"/>
          </w:tcPr>
          <w:p>
            <w:pPr>
              <w:bidi w:val="0"/>
              <w:jc w:val="center"/>
              <w:rPr>
                <w:rFonts w:hint="eastAsia" w:ascii="微软雅黑" w:hAnsi="微软雅黑" w:eastAsia="微软雅黑" w:cs="微软雅黑"/>
                <w:b/>
                <w:i w:val="0"/>
                <w:color w:val="000000"/>
                <w:szCs w:val="48"/>
                <w:u w:val="none"/>
              </w:rPr>
            </w:pPr>
            <w:r>
              <w:rPr>
                <w:rFonts w:hint="eastAsia" w:ascii="微软雅黑" w:hAnsi="微软雅黑" w:eastAsia="微软雅黑" w:cs="微软雅黑"/>
                <w:b/>
                <w:bCs/>
                <w:sz w:val="48"/>
                <w:szCs w:val="48"/>
              </w:rPr>
              <w:t>（十</w:t>
            </w:r>
            <w:r>
              <w:rPr>
                <w:rFonts w:hint="eastAsia" w:ascii="微软雅黑" w:hAnsi="微软雅黑" w:eastAsia="微软雅黑" w:cs="微软雅黑"/>
                <w:b/>
                <w:bCs/>
                <w:sz w:val="48"/>
                <w:szCs w:val="48"/>
                <w:lang w:eastAsia="zh-CN"/>
              </w:rPr>
              <w:t>五</w:t>
            </w:r>
            <w:r>
              <w:rPr>
                <w:rFonts w:hint="eastAsia" w:ascii="微软雅黑" w:hAnsi="微软雅黑" w:eastAsia="微软雅黑" w:cs="微软雅黑"/>
                <w:b/>
                <w:bCs/>
                <w:sz w:val="48"/>
                <w:szCs w:val="48"/>
              </w:rPr>
              <w:t>）公共文化服务领域基层政务公开标准目录</w:t>
            </w:r>
          </w:p>
        </w:tc>
        <w:tc>
          <w:tcPr>
            <w:tcW w:w="1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37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66" w:type="dxa"/>
            <w:gridSpan w:val="21"/>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45" w:hRule="atLeast"/>
        </w:trPr>
        <w:tc>
          <w:tcPr>
            <w:tcW w:w="377" w:type="dxa"/>
            <w:vMerge w:val="restart"/>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序号</w:t>
            </w:r>
          </w:p>
        </w:tc>
        <w:tc>
          <w:tcPr>
            <w:tcW w:w="776"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事项</w:t>
            </w:r>
          </w:p>
        </w:tc>
        <w:tc>
          <w:tcPr>
            <w:tcW w:w="2909"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公开内容（要素）</w:t>
            </w:r>
          </w:p>
        </w:tc>
        <w:tc>
          <w:tcPr>
            <w:tcW w:w="1980"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公开依据</w:t>
            </w:r>
          </w:p>
        </w:tc>
        <w:tc>
          <w:tcPr>
            <w:tcW w:w="2367"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公开时限</w:t>
            </w:r>
          </w:p>
        </w:tc>
        <w:tc>
          <w:tcPr>
            <w:tcW w:w="79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主体</w:t>
            </w:r>
          </w:p>
        </w:tc>
        <w:tc>
          <w:tcPr>
            <w:tcW w:w="1740"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公开渠道和载体</w:t>
            </w:r>
          </w:p>
        </w:tc>
        <w:tc>
          <w:tcPr>
            <w:tcW w:w="857" w:type="dxa"/>
            <w:gridSpan w:val="3"/>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对象</w:t>
            </w:r>
          </w:p>
        </w:tc>
        <w:tc>
          <w:tcPr>
            <w:tcW w:w="849"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方式</w:t>
            </w:r>
          </w:p>
        </w:tc>
        <w:tc>
          <w:tcPr>
            <w:tcW w:w="793" w:type="dxa"/>
            <w:gridSpan w:val="4"/>
            <w:tcBorders>
              <w:top w:val="single" w:color="000000" w:sz="8" w:space="0"/>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层级</w:t>
            </w:r>
          </w:p>
        </w:tc>
        <w:tc>
          <w:tcPr>
            <w:tcW w:w="525" w:type="dxa"/>
            <w:gridSpan w:val="3"/>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一级事项</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二级事项</w:t>
            </w:r>
          </w:p>
        </w:tc>
        <w:tc>
          <w:tcPr>
            <w:tcW w:w="2909"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全社会</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特定群众</w:t>
            </w: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主动</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依申请公开</w:t>
            </w: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县级</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乡、村级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p>
        </w:tc>
        <w:tc>
          <w:tcPr>
            <w:tcW w:w="356"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公共</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公共文化机构免费开放信息</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1.机构名称；</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《公共文化服务保障法》、《政府信息公开条例》、《文化部   财政部关于推进全国美术馆、公共图书馆、文化馆（站）免费开放工作的意见》、《文化部 财政部关于做好城市社区(街道)文化中心免费开放工作的通知》</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信息形成或变更之日起20个工作日内公开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439"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服务</w:t>
            </w: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2.开放时间；</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■镇、社区、村、公示栏</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3.机构地址；</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4.联系电话；</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744"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5.临时停止开放信息。</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44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w:t>
            </w: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特殊群体公共文化服务信息</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1.机构名称；</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《残疾人保障法》、《政府信息公开条例》、《中共中央办公厅   国务院办公厅印发关于加快构建现代公共文化服务体系的意见》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信息形成或变更之日起20个工作日内公开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2.开放时间；</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■镇、社区、村、公示栏</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3.机构地址；</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4.联系电话；</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1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5.临时停止开放信息。</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w:t>
            </w: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组织开展群众文化活动</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1.机构名称；</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《政府信息公开条例》、《文化馆服务标准》</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信息形成或变更之日起20个工作日内公开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2.开放时间；</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■镇、社区、村、公示栏</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3.机构地址；</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4.联系电话；</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5.临时停止活动信息。</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w:t>
            </w: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下基层辅导、演出、展览和指导基层群众文化活动</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1.活动时间；</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《政府信息公开条例》、《文化馆服务标准》</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信息形成或变更之日起20个工作日内公开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2.活动单位；</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■镇、社区、村、公示栏</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3.活动地址；</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4.联系电话；</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5.临时停止活动信息。</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64"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w:t>
            </w:r>
          </w:p>
        </w:tc>
        <w:tc>
          <w:tcPr>
            <w:tcW w:w="356"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公共</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举办各类展览、讲座信息</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1.活动时间；</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《政府信息公开条例》、《乡镇综合文化站管理办法》</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信息形成或变更之日起20个工作日内公开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4"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服务</w:t>
            </w: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2.活动单位；</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■镇、社区、村、公示栏</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3.活动地址；</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4.联系电话；</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5.临时停止活动信息。</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w:t>
            </w: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辅导和培训基层文化骨干</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1.培训时间；</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《政府信息公开条例》、《乡镇综合文化站管理办法》</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信息形成或变更之日起20个工作日内公开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2.培训单位；</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■镇、社区、村、公示栏</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3.培训地址；</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4.联系电话；</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5.临时停止活动信息。</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w:t>
            </w: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非物质文化遗产展示传播活动</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1.活动时间；</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《非物质文化遗产法》、《政府信息公开条例》 </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信息形成或变更之日起20个工作日内公开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2.组织单位；</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■镇、社区、村、公示栏</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3.活动地址；</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4.联系电话；</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5.临时停止活动信息。</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w:t>
            </w: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文博单位名录</w:t>
            </w:r>
          </w:p>
        </w:tc>
        <w:tc>
          <w:tcPr>
            <w:tcW w:w="290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文物保护管理机构和博物馆名录</w:t>
            </w:r>
          </w:p>
        </w:tc>
        <w:tc>
          <w:tcPr>
            <w:tcW w:w="198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w:t>
            </w:r>
          </w:p>
        </w:tc>
        <w:tc>
          <w:tcPr>
            <w:tcW w:w="236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信息形成或变更之日起20个工作日内公开</w:t>
            </w:r>
          </w:p>
        </w:tc>
        <w:tc>
          <w:tcPr>
            <w:tcW w:w="79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■镇、社区、村、公示栏</w:t>
            </w: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675" w:hRule="atLeast"/>
        </w:trPr>
        <w:tc>
          <w:tcPr>
            <w:tcW w:w="13858" w:type="dxa"/>
            <w:gridSpan w:val="19"/>
            <w:tcBorders>
              <w:top w:val="nil"/>
              <w:left w:val="nil"/>
              <w:bottom w:val="nil"/>
              <w:right w:val="nil"/>
            </w:tcBorders>
            <w:noWrap/>
            <w:tcMar>
              <w:top w:w="15" w:type="dxa"/>
              <w:left w:w="15" w:type="dxa"/>
              <w:right w:w="15" w:type="dxa"/>
            </w:tcMar>
            <w:vAlign w:val="center"/>
          </w:tcPr>
          <w:p>
            <w:pPr>
              <w:bidi w:val="0"/>
              <w:jc w:val="center"/>
              <w:rPr>
                <w:rFonts w:hint="eastAsia" w:ascii="微软雅黑" w:hAnsi="微软雅黑" w:eastAsia="微软雅黑" w:cs="微软雅黑"/>
                <w:b/>
                <w:i w:val="0"/>
                <w:color w:val="000000"/>
                <w:szCs w:val="48"/>
                <w:u w:val="none"/>
              </w:rPr>
            </w:pPr>
            <w:r>
              <w:rPr>
                <w:rFonts w:hint="eastAsia" w:ascii="微软雅黑" w:hAnsi="微软雅黑" w:eastAsia="微软雅黑" w:cs="微软雅黑"/>
                <w:b/>
                <w:bCs/>
                <w:sz w:val="48"/>
                <w:szCs w:val="48"/>
              </w:rPr>
              <w:t>（十</w:t>
            </w:r>
            <w:r>
              <w:rPr>
                <w:rFonts w:hint="eastAsia" w:ascii="微软雅黑" w:hAnsi="微软雅黑" w:eastAsia="微软雅黑" w:cs="微软雅黑"/>
                <w:b/>
                <w:bCs/>
                <w:sz w:val="48"/>
                <w:szCs w:val="48"/>
                <w:lang w:eastAsia="zh-CN"/>
              </w:rPr>
              <w:t>六</w:t>
            </w:r>
            <w:r>
              <w:rPr>
                <w:rFonts w:hint="eastAsia" w:ascii="微软雅黑" w:hAnsi="微软雅黑" w:eastAsia="微软雅黑" w:cs="微软雅黑"/>
                <w:b/>
                <w:bCs/>
                <w:sz w:val="48"/>
                <w:szCs w:val="48"/>
              </w:rPr>
              <w:t>）卫生健康领域基层政务公开标准目录</w:t>
            </w:r>
          </w:p>
        </w:tc>
        <w:tc>
          <w:tcPr>
            <w:tcW w:w="1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37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66" w:type="dxa"/>
            <w:gridSpan w:val="21"/>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45" w:hRule="atLeast"/>
        </w:trPr>
        <w:tc>
          <w:tcPr>
            <w:tcW w:w="377" w:type="dxa"/>
            <w:vMerge w:val="restart"/>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序号</w:t>
            </w:r>
          </w:p>
        </w:tc>
        <w:tc>
          <w:tcPr>
            <w:tcW w:w="776"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事项</w:t>
            </w:r>
          </w:p>
        </w:tc>
        <w:tc>
          <w:tcPr>
            <w:tcW w:w="290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公开内容（要素）</w:t>
            </w:r>
          </w:p>
        </w:tc>
        <w:tc>
          <w:tcPr>
            <w:tcW w:w="1980"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公开依据</w:t>
            </w:r>
          </w:p>
        </w:tc>
        <w:tc>
          <w:tcPr>
            <w:tcW w:w="2367"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公开时限</w:t>
            </w:r>
          </w:p>
        </w:tc>
        <w:tc>
          <w:tcPr>
            <w:tcW w:w="79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主体</w:t>
            </w:r>
          </w:p>
        </w:tc>
        <w:tc>
          <w:tcPr>
            <w:tcW w:w="1740"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公开渠道和载体</w:t>
            </w:r>
          </w:p>
        </w:tc>
        <w:tc>
          <w:tcPr>
            <w:tcW w:w="857" w:type="dxa"/>
            <w:gridSpan w:val="3"/>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对象</w:t>
            </w:r>
          </w:p>
        </w:tc>
        <w:tc>
          <w:tcPr>
            <w:tcW w:w="849"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方式</w:t>
            </w:r>
          </w:p>
        </w:tc>
        <w:tc>
          <w:tcPr>
            <w:tcW w:w="793" w:type="dxa"/>
            <w:gridSpan w:val="4"/>
            <w:tcBorders>
              <w:top w:val="single" w:color="000000" w:sz="8" w:space="0"/>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层级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一级事项</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二级事项</w:t>
            </w:r>
          </w:p>
        </w:tc>
        <w:tc>
          <w:tcPr>
            <w:tcW w:w="290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1740"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全社会</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特定群众</w:t>
            </w: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主动</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依申请公开</w:t>
            </w: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县级</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乡镇</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行 政 给 付 类 事 项</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独生子女父母 奖励</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法律法规和政策文件  </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【法律】《中华人民共和国人口与计划生育   法》（中华人民共和国主席令第 41 号 2015年12月27日修正）</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自信息形成或者变更之日起20 个工作日内予以 公开</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63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行 政 给 付 类 事 项</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农村部分计划 生育家庭奖励 扶助</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1、法律法规和政策文件；</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【法律】《中华人民共和国人口与计划生育法》（中华人民共和国主席令第41号2015年12月27日修正）  </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自信息形成或者变更之日起20 个工作日内予以 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52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2、申请材料   ；</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【部门规章及规范性文件】《国务院关于印发国家基本公共服务体系“十二五”规划的 通知》（国发﹝2012﹞29 号）</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56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3、受理范围及条件；</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【部门规章及规范性文件】《关于开展对农村部分计划生育家庭实行奖励扶助制度试点工作意见》（国办发〔2004〕21 号）</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7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4、办理流程；</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【部门规章及规范性文件】《关于调整全国农村部分计划生育家庭奖励扶助和计划生育家庭特别扶助标准的通知》（财教〔2011〕623 号）</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02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5、咨询投诉渠道  </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【部门规章及规范性文件】《关于印发全国农村部分计划生育家庭奖励扶助制度管理规范的通知》（人口厅发〔2006〕122 号）</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32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行 政 给 付 类 事 项</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计划生育家庭 特别扶助</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1、法律法规和政策文件   ；</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【法律】《中华人民共和国人口与计划生育   法》（中华人民共和国主席令第 41 号 2015年12月27日修正）</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自信息形成或者变更之日起20 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79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2、申请材料   ；</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【部门规章及规范性文件】《关于印发全国   独生子女伤残死亡家庭特别扶助制度试点方案的通知》（国人口发〔2007〕78   号）</w:t>
            </w: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7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3、受理范围及条件   ；</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4、办理流程   ；</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5、咨询投诉渠道  </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51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6、办事指南，包括：适用范围、办理依   据、办理条件、申办材料、办理方式、办理流程、办理时限、收费依据及标 准、结果送达、咨询方式、监督投诉渠道、办理地址和时间、办理进程、结果查询；</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42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7、结果信息——行政裁决书</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5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行 政 备 案 类 事 项</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生育登记服务</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1、法律法规和政策文件   ；</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【部门规章及规范性文件】《国家卫生健康   委办公厅关于做好生育登记服务工作的指导意见》（国卫办指导发〔2016〕20   号）</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自信息形成或者变   更之日起 20 个工作日内予以公开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62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2、办事指南，包括：适用范围、办理依   据、办理条件、申办材料、办理方式、办理流程、办理时限、收费依据及标 准、结果送达、咨询方式、监督投诉渠 道、办理地址和时间、办理进程、结果查询 ；</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3、服务对象   ；</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43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4、服务机构信息，包括名称、地点、服务时间   ；</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7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5、服务项目和内容   ；</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6、服务流程   ；</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7、服务要求   ；</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46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8、投诉举报电话以及网上投诉渠道  </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vMerge w:val="restart"/>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w:t>
            </w:r>
          </w:p>
        </w:tc>
        <w:tc>
          <w:tcPr>
            <w:tcW w:w="356"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 共 卫 生 服 务 事 项</w:t>
            </w:r>
          </w:p>
        </w:tc>
        <w:tc>
          <w:tcPr>
            <w:tcW w:w="42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免费孕前优生 健康检查</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1、法律法规和政策文件   ；</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【部门规章及规范性文件】《国家人口计生委、财政部关于开展国家免费孕前优生健康   检查项目试点工作的通知》（国人口发〔2010〕29 号）</w:t>
            </w:r>
          </w:p>
        </w:tc>
        <w:tc>
          <w:tcPr>
            <w:tcW w:w="236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自信息形成或者变更之日起 20 个工作日内予以 公开</w:t>
            </w:r>
          </w:p>
        </w:tc>
        <w:tc>
          <w:tcPr>
            <w:tcW w:w="79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825"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2、服务对象   ；</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【部门规章及规范性文件】《国家卫生计生委办公厅关于做好2016年国家免费孕前优生健康检查项目工作的通知》 （国卫办妇幼函〔2016〕894 号）</w:t>
            </w: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■政务服务中心  </w:t>
            </w: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245"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3、服务机构信息，包括名称、地点、服务时间   ；</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【部门规章及规范性文件】《关于做好 2019年基本公共卫生服务项目工作的通知》 </w:t>
            </w: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■入户/现场         </w:t>
            </w: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18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4、服务项目和内容；服务流程   ；</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【部门规章及规范性文件】《新划入基本公共卫生服务相关工作规范（2019 版）》</w:t>
            </w: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w:t>
            </w: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5、服务要求   ；</w:t>
            </w:r>
          </w:p>
        </w:tc>
        <w:tc>
          <w:tcPr>
            <w:tcW w:w="198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6、投诉举报电话以及网上投诉渠道  </w:t>
            </w:r>
          </w:p>
        </w:tc>
        <w:tc>
          <w:tcPr>
            <w:tcW w:w="1980"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675" w:hRule="atLeast"/>
        </w:trPr>
        <w:tc>
          <w:tcPr>
            <w:tcW w:w="13858" w:type="dxa"/>
            <w:gridSpan w:val="19"/>
            <w:tcBorders>
              <w:top w:val="nil"/>
              <w:left w:val="nil"/>
              <w:bottom w:val="nil"/>
              <w:right w:val="nil"/>
            </w:tcBorders>
            <w:noWrap/>
            <w:tcMar>
              <w:top w:w="15" w:type="dxa"/>
              <w:left w:w="15" w:type="dxa"/>
              <w:right w:w="15" w:type="dxa"/>
            </w:tcMar>
            <w:vAlign w:val="center"/>
          </w:tcPr>
          <w:p>
            <w:pPr>
              <w:bidi w:val="0"/>
              <w:jc w:val="center"/>
              <w:rPr>
                <w:rFonts w:hint="eastAsia" w:ascii="微软雅黑" w:hAnsi="微软雅黑" w:eastAsia="微软雅黑" w:cs="微软雅黑"/>
                <w:b/>
                <w:i w:val="0"/>
                <w:color w:val="000000"/>
                <w:szCs w:val="48"/>
                <w:u w:val="none"/>
              </w:rPr>
            </w:pPr>
            <w:r>
              <w:rPr>
                <w:rFonts w:hint="eastAsia" w:ascii="微软雅黑" w:hAnsi="微软雅黑" w:eastAsia="微软雅黑" w:cs="微软雅黑"/>
                <w:b/>
                <w:bCs/>
                <w:sz w:val="48"/>
                <w:szCs w:val="48"/>
              </w:rPr>
              <w:t>（十</w:t>
            </w:r>
            <w:r>
              <w:rPr>
                <w:rFonts w:hint="eastAsia" w:ascii="微软雅黑" w:hAnsi="微软雅黑" w:eastAsia="微软雅黑" w:cs="微软雅黑"/>
                <w:b/>
                <w:bCs/>
                <w:sz w:val="48"/>
                <w:szCs w:val="48"/>
                <w:lang w:eastAsia="zh-CN"/>
              </w:rPr>
              <w:t>七</w:t>
            </w:r>
            <w:r>
              <w:rPr>
                <w:rFonts w:hint="eastAsia" w:ascii="微软雅黑" w:hAnsi="微软雅黑" w:eastAsia="微软雅黑" w:cs="微软雅黑"/>
                <w:b/>
                <w:bCs/>
                <w:sz w:val="48"/>
                <w:szCs w:val="48"/>
              </w:rPr>
              <w:t>）安全生产领域基层政务公开标准目录</w:t>
            </w:r>
          </w:p>
        </w:tc>
        <w:tc>
          <w:tcPr>
            <w:tcW w:w="1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37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66" w:type="dxa"/>
            <w:gridSpan w:val="21"/>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169" w:hRule="atLeast"/>
        </w:trPr>
        <w:tc>
          <w:tcPr>
            <w:tcW w:w="377" w:type="dxa"/>
            <w:vMerge w:val="restart"/>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30"/>
                <w:szCs w:val="30"/>
                <w:u w:val="none"/>
              </w:rPr>
            </w:pPr>
            <w:r>
              <w:rPr>
                <w:rFonts w:hint="eastAsia" w:ascii="微软雅黑" w:hAnsi="微软雅黑" w:eastAsia="微软雅黑" w:cs="微软雅黑"/>
                <w:i w:val="0"/>
                <w:color w:val="000000"/>
                <w:sz w:val="24"/>
                <w:szCs w:val="24"/>
                <w:u w:val="none"/>
              </w:rPr>
              <w:t>序号</w:t>
            </w:r>
          </w:p>
        </w:tc>
        <w:tc>
          <w:tcPr>
            <w:tcW w:w="776"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事项</w:t>
            </w:r>
          </w:p>
        </w:tc>
        <w:tc>
          <w:tcPr>
            <w:tcW w:w="2909"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公开内容（要素）</w:t>
            </w:r>
          </w:p>
        </w:tc>
        <w:tc>
          <w:tcPr>
            <w:tcW w:w="1980"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公开依据</w:t>
            </w:r>
          </w:p>
        </w:tc>
        <w:tc>
          <w:tcPr>
            <w:tcW w:w="2367"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公开时限</w:t>
            </w:r>
          </w:p>
        </w:tc>
        <w:tc>
          <w:tcPr>
            <w:tcW w:w="79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主体</w:t>
            </w:r>
          </w:p>
        </w:tc>
        <w:tc>
          <w:tcPr>
            <w:tcW w:w="1740"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公开渠道和载体</w:t>
            </w:r>
          </w:p>
        </w:tc>
        <w:tc>
          <w:tcPr>
            <w:tcW w:w="857" w:type="dxa"/>
            <w:gridSpan w:val="3"/>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对象</w:t>
            </w:r>
          </w:p>
        </w:tc>
        <w:tc>
          <w:tcPr>
            <w:tcW w:w="849"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方式</w:t>
            </w:r>
          </w:p>
        </w:tc>
        <w:tc>
          <w:tcPr>
            <w:tcW w:w="793" w:type="dxa"/>
            <w:gridSpan w:val="4"/>
            <w:tcBorders>
              <w:top w:val="single" w:color="000000" w:sz="8" w:space="0"/>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层级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30"/>
                <w:szCs w:val="30"/>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一级事项</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二级事项</w:t>
            </w:r>
          </w:p>
        </w:tc>
        <w:tc>
          <w:tcPr>
            <w:tcW w:w="2909"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30"/>
                <w:szCs w:val="30"/>
                <w:u w:val="none"/>
              </w:rPr>
            </w:pPr>
          </w:p>
        </w:tc>
        <w:tc>
          <w:tcPr>
            <w:tcW w:w="1980"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30"/>
                <w:szCs w:val="30"/>
                <w:u w:val="none"/>
              </w:rPr>
            </w:pPr>
          </w:p>
        </w:tc>
        <w:tc>
          <w:tcPr>
            <w:tcW w:w="2367"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30"/>
                <w:szCs w:val="30"/>
                <w:u w:val="none"/>
              </w:rPr>
            </w:pPr>
          </w:p>
        </w:tc>
        <w:tc>
          <w:tcPr>
            <w:tcW w:w="79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30"/>
                <w:szCs w:val="30"/>
                <w:u w:val="none"/>
              </w:rPr>
            </w:pPr>
          </w:p>
        </w:tc>
        <w:tc>
          <w:tcPr>
            <w:tcW w:w="1740"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30"/>
                <w:szCs w:val="30"/>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全社会</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特定群众</w:t>
            </w: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主动</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依申请公开</w:t>
            </w: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县级</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乡镇</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9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p>
        </w:tc>
        <w:tc>
          <w:tcPr>
            <w:tcW w:w="356"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政策</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法律法规</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与安全生产有关的法律、法规</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信息形成或变更之日起20个工作日内</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■政务服务中心</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2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w:t>
            </w:r>
          </w:p>
        </w:tc>
        <w:tc>
          <w:tcPr>
            <w:tcW w:w="356"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文件</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部门和地方规章</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与安全生产有关的部门和地方规章</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信息形成或变更之日起20个工作日内</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35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w:t>
            </w: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其他政策文件</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其他可以公开的与安全生产有关的政策文件，包括改革方案、发展规划、专项规划、工作计划等</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信息形成或变更之日起20个工作日内</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35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w:t>
            </w: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重大决策草案</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涉及管理相对人切身利益、需社会广泛知晓的重要改革方案等重大决策，决策前向社会公开决策草案、决策依据</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《政府信息公开条例》、《关于全面推进政务公开工作的意见》</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按进展情况及时公开</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35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w:t>
            </w: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重要会议</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通过会议讨论作出重要改革方案等重大决策时，经党组研究认为有必要公开讨论决策过程的会议</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《政府信息公开条例》、《关于全面推进政务公开工作的意见》</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提前一周发通知邀请</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w:t>
            </w: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征集采纳社会公众意见情况</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重大决策草案公布后征集到的社会公众意见情况、采纳与否情况及理由等</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《政府信息公开条例》、《关于全面推进政务公开工作的意见》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征求意见时对外公布的时限内公开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67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68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w:t>
            </w:r>
          </w:p>
        </w:tc>
        <w:tc>
          <w:tcPr>
            <w:tcW w:w="356"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行政</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隐患管理</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重大隐患排查、挂牌督办及其整改情况，安全生产举报电话等</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《安全生产法》、《政府信息公开条例》、《中共中央 国务院关于推进安全生产领域改革发展的意见》</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按进展情况及时公开</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■公示栏</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41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w:t>
            </w:r>
          </w:p>
        </w:tc>
        <w:tc>
          <w:tcPr>
            <w:tcW w:w="356"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管理</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应急管理</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承担处置主责、非敏感的应急信息，包括事故灾害类预警信息、事故信息、事故后采取的应急处置措施和应对结果等 </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《政府信息公开条例》、《突发事件应对法》、《关于全面加强政务公开工作的意见》</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按进展情况及时公开</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44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w:t>
            </w: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动态信息</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业务工作动态、安全生产执法检查动态</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《政府信息公开条例》、《中共中央 国务院关于推进安全生产领域改革发展的意见》</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按进展情况及时公开</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10</w:t>
            </w: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安全生产预警提示信息</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气象及灾害预警信息            不同时段、不同领域安全生产提示信息</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《政府信息公开条例》、《中共中央 国务院关于推进安全生产领域改革发展的意见》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信息形成后及时公开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■入户/现场</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85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■社区/企事业单位、村公示栏（电子屏）</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14"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11</w:t>
            </w:r>
          </w:p>
        </w:tc>
        <w:tc>
          <w:tcPr>
            <w:tcW w:w="356"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重点</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财政资金信息</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预算、决算</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《政府信息公开条例》、《国务院关于深化预算管理制度改革的决定》、《国务院办公厅关于进一步推进预算公开工作意见的通知》</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按中央要求时限公开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424"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领域</w:t>
            </w: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“三公”经费</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887"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w:t>
            </w: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安全生产专项资金使用等财政资金信息</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885"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12</w:t>
            </w:r>
          </w:p>
        </w:tc>
        <w:tc>
          <w:tcPr>
            <w:tcW w:w="356"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公开</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政府采购信息</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本单位采购实施情况相关信息</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《政府信息公开条例》、《国务院关于深化预算管理制度改革的决定》、中办、国办印发《关于进一步推进预算公开工作的意见》的通知</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按进展情况及时公开</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w:t>
            </w:r>
            <w:r>
              <w:rPr>
                <w:rFonts w:hint="eastAsia" w:ascii="微软雅黑" w:hAnsi="微软雅黑" w:eastAsia="微软雅黑" w:cs="微软雅黑"/>
                <w:i w:val="0"/>
                <w:color w:val="000000"/>
                <w:sz w:val="22"/>
                <w:szCs w:val="22"/>
                <w:u w:val="none"/>
              </w:rPr>
              <w:t>镇人民政府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830" w:hRule="atLeast"/>
        </w:trPr>
        <w:tc>
          <w:tcPr>
            <w:tcW w:w="377" w:type="dxa"/>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val="en-US" w:eastAsia="zh-CN"/>
              </w:rPr>
              <w:t>3</w:t>
            </w: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办事纪律和监督管理</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本单位的办事纪律,受理投诉、举报、信访的途径等内容</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《政府信息公开条例》、《中共中央 国务院关于推进安全生产领域改革发展的意见》</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按进展情况及时公开</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760" w:hRule="atLeast"/>
        </w:trPr>
        <w:tc>
          <w:tcPr>
            <w:tcW w:w="377" w:type="dxa"/>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rPr>
              <w:t>1</w:t>
            </w:r>
            <w:r>
              <w:rPr>
                <w:rFonts w:hint="eastAsia" w:ascii="微软雅黑" w:hAnsi="微软雅黑" w:eastAsia="微软雅黑" w:cs="微软雅黑"/>
                <w:i w:val="0"/>
                <w:color w:val="000000"/>
                <w:sz w:val="22"/>
                <w:szCs w:val="22"/>
                <w:u w:val="none"/>
                <w:lang w:val="en-US" w:eastAsia="zh-CN"/>
              </w:rPr>
              <w:t>4</w:t>
            </w:r>
          </w:p>
        </w:tc>
        <w:tc>
          <w:tcPr>
            <w:tcW w:w="356" w:type="dxa"/>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检查和巡查发现安全监管监察问题</w:t>
            </w:r>
          </w:p>
        </w:tc>
        <w:tc>
          <w:tcPr>
            <w:tcW w:w="2909"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检查和巡查发现的、并要求向社会公开的问题及整改落实情况</w:t>
            </w:r>
          </w:p>
        </w:tc>
        <w:tc>
          <w:tcPr>
            <w:tcW w:w="1980"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《政府信息公开条例》、《中共中央 国务院关于推进安全生产领域改革发展的意见》</w:t>
            </w:r>
          </w:p>
        </w:tc>
        <w:tc>
          <w:tcPr>
            <w:tcW w:w="2367"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按进展情况及时公开</w:t>
            </w:r>
          </w:p>
        </w:tc>
        <w:tc>
          <w:tcPr>
            <w:tcW w:w="799"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675" w:hRule="atLeast"/>
        </w:trPr>
        <w:tc>
          <w:tcPr>
            <w:tcW w:w="13858" w:type="dxa"/>
            <w:gridSpan w:val="19"/>
            <w:tcBorders>
              <w:top w:val="nil"/>
              <w:left w:val="nil"/>
              <w:bottom w:val="nil"/>
              <w:right w:val="nil"/>
            </w:tcBorders>
            <w:noWrap/>
            <w:tcMar>
              <w:top w:w="15" w:type="dxa"/>
              <w:left w:w="15" w:type="dxa"/>
              <w:right w:w="15" w:type="dxa"/>
            </w:tcMar>
            <w:vAlign w:val="center"/>
          </w:tcPr>
          <w:p>
            <w:pPr>
              <w:bidi w:val="0"/>
              <w:jc w:val="center"/>
              <w:rPr>
                <w:rFonts w:hint="eastAsia" w:ascii="微软雅黑" w:hAnsi="微软雅黑" w:eastAsia="微软雅黑" w:cs="微软雅黑"/>
                <w:b/>
                <w:i w:val="0"/>
                <w:color w:val="000000"/>
                <w:szCs w:val="48"/>
                <w:u w:val="none"/>
              </w:rPr>
            </w:pPr>
            <w:r>
              <w:rPr>
                <w:rFonts w:hint="eastAsia" w:ascii="微软雅黑" w:hAnsi="微软雅黑" w:eastAsia="微软雅黑" w:cs="微软雅黑"/>
                <w:b/>
                <w:bCs/>
                <w:sz w:val="48"/>
                <w:szCs w:val="48"/>
              </w:rPr>
              <w:t>（</w:t>
            </w:r>
            <w:r>
              <w:rPr>
                <w:rFonts w:hint="eastAsia" w:ascii="微软雅黑" w:hAnsi="微软雅黑" w:eastAsia="微软雅黑" w:cs="微软雅黑"/>
                <w:b/>
                <w:bCs/>
                <w:sz w:val="48"/>
                <w:szCs w:val="48"/>
                <w:lang w:eastAsia="zh-CN"/>
              </w:rPr>
              <w:t>十八</w:t>
            </w:r>
            <w:r>
              <w:rPr>
                <w:rFonts w:hint="eastAsia" w:ascii="微软雅黑" w:hAnsi="微软雅黑" w:eastAsia="微软雅黑" w:cs="微软雅黑"/>
                <w:b/>
                <w:bCs/>
                <w:sz w:val="48"/>
                <w:szCs w:val="48"/>
              </w:rPr>
              <w:t>）救灾生产领域基层政务公开标准目录</w:t>
            </w:r>
          </w:p>
        </w:tc>
        <w:tc>
          <w:tcPr>
            <w:tcW w:w="1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37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66" w:type="dxa"/>
            <w:gridSpan w:val="21"/>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450" w:hRule="atLeast"/>
        </w:trPr>
        <w:tc>
          <w:tcPr>
            <w:tcW w:w="377" w:type="dxa"/>
            <w:vMerge w:val="restart"/>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序号</w:t>
            </w:r>
          </w:p>
        </w:tc>
        <w:tc>
          <w:tcPr>
            <w:tcW w:w="776"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事项</w:t>
            </w:r>
          </w:p>
        </w:tc>
        <w:tc>
          <w:tcPr>
            <w:tcW w:w="2909"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公开内容（要素）</w:t>
            </w:r>
          </w:p>
        </w:tc>
        <w:tc>
          <w:tcPr>
            <w:tcW w:w="1980"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公开依据</w:t>
            </w:r>
          </w:p>
        </w:tc>
        <w:tc>
          <w:tcPr>
            <w:tcW w:w="2367"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公开时限</w:t>
            </w:r>
          </w:p>
        </w:tc>
        <w:tc>
          <w:tcPr>
            <w:tcW w:w="799"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主体</w:t>
            </w:r>
          </w:p>
        </w:tc>
        <w:tc>
          <w:tcPr>
            <w:tcW w:w="1740" w:type="dxa"/>
            <w:vMerge w:val="restart"/>
            <w:tcBorders>
              <w:top w:val="single" w:color="000000" w:sz="8" w:space="0"/>
              <w:left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公开渠道和载体</w:t>
            </w:r>
          </w:p>
        </w:tc>
        <w:tc>
          <w:tcPr>
            <w:tcW w:w="857" w:type="dxa"/>
            <w:gridSpan w:val="3"/>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对象</w:t>
            </w:r>
          </w:p>
        </w:tc>
        <w:tc>
          <w:tcPr>
            <w:tcW w:w="849"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方式</w:t>
            </w:r>
          </w:p>
        </w:tc>
        <w:tc>
          <w:tcPr>
            <w:tcW w:w="793" w:type="dxa"/>
            <w:gridSpan w:val="4"/>
            <w:tcBorders>
              <w:top w:val="single" w:color="000000" w:sz="8" w:space="0"/>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层级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30"/>
                <w:szCs w:val="30"/>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一级事项</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二级事项</w:t>
            </w:r>
          </w:p>
        </w:tc>
        <w:tc>
          <w:tcPr>
            <w:tcW w:w="2909"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30"/>
                <w:szCs w:val="30"/>
                <w:u w:val="none"/>
              </w:rPr>
            </w:pPr>
          </w:p>
        </w:tc>
        <w:tc>
          <w:tcPr>
            <w:tcW w:w="1980"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30"/>
                <w:szCs w:val="30"/>
                <w:u w:val="none"/>
              </w:rPr>
            </w:pPr>
          </w:p>
        </w:tc>
        <w:tc>
          <w:tcPr>
            <w:tcW w:w="2367"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30"/>
                <w:szCs w:val="30"/>
                <w:u w:val="none"/>
              </w:rPr>
            </w:pPr>
          </w:p>
        </w:tc>
        <w:tc>
          <w:tcPr>
            <w:tcW w:w="799"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30"/>
                <w:szCs w:val="30"/>
                <w:u w:val="none"/>
              </w:rPr>
            </w:pPr>
          </w:p>
        </w:tc>
        <w:tc>
          <w:tcPr>
            <w:tcW w:w="1740" w:type="dxa"/>
            <w:vMerge w:val="continue"/>
            <w:tcBorders>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30"/>
                <w:szCs w:val="30"/>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全社会</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特定群众</w:t>
            </w: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主动</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依申请公开</w:t>
            </w: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县级</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乡、村级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20" w:hRule="atLeast"/>
        </w:trPr>
        <w:tc>
          <w:tcPr>
            <w:tcW w:w="377" w:type="dxa"/>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p>
        </w:tc>
        <w:tc>
          <w:tcPr>
            <w:tcW w:w="356"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政策</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法律法规</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与救灾有关的法律、法规</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信息形成或变更之日起20个工作日内</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0" w:hRule="atLeast"/>
        </w:trPr>
        <w:tc>
          <w:tcPr>
            <w:tcW w:w="377" w:type="dxa"/>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w:t>
            </w:r>
          </w:p>
        </w:tc>
        <w:tc>
          <w:tcPr>
            <w:tcW w:w="356"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文件</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部门和地方规章</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与救灾有关的部门和地方规章、规范性文件</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信息形成或变更之日起20个工作日内</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260" w:hRule="atLeast"/>
        </w:trPr>
        <w:tc>
          <w:tcPr>
            <w:tcW w:w="377" w:type="dxa"/>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w:t>
            </w: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其他政策文件</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其他可以公开的与救灾有关的政策文件，包括改革方案、发展规划、专项规划、工作计划等</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信息形成或变更之日起20个工作日内</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335" w:hRule="atLeast"/>
        </w:trPr>
        <w:tc>
          <w:tcPr>
            <w:tcW w:w="377" w:type="dxa"/>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w:t>
            </w: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重大决策草案</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涉及管理相对人切身利益、需社会广泛知晓的重要改革方案等重大决策，决策前向社会公开决策草案、决策依据</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《政府信息公开条例》、《关于全面推进政务公开工作的意见》</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按进展情况及时公开</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restart"/>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w:t>
            </w: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重大政策解读及回应</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有关重大政策的解读及回应                      </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《政府信息公开条例》、《国务院办公厅关于在政务公开工作中进一步做好政务舆情回应的通知》</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重大决策作出后及时公开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相关热点问题的解读及回应</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275" w:hRule="atLeast"/>
        </w:trPr>
        <w:tc>
          <w:tcPr>
            <w:tcW w:w="377" w:type="dxa"/>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w:t>
            </w:r>
          </w:p>
        </w:tc>
        <w:tc>
          <w:tcPr>
            <w:tcW w:w="356"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政策</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重要会议</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以会议讨论作出重要改革方案等重大决策时，经党组研究认为有必要公开讨论决策过程的会议</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《政府信息公开条例》、《关于全面推进政务公开工作的意见》</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提前一周发通知邀请</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25" w:hRule="atLeast"/>
        </w:trPr>
        <w:tc>
          <w:tcPr>
            <w:tcW w:w="377" w:type="dxa"/>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w:t>
            </w: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文件</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征集采纳社会公众意见情况</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重大决策草案公布后征集到的社会公众意见情况、采纳与否情况及理由等</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《政府信息公开条例》、《关于全面推进政务公开工作的意见》</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征求意见时对外公布的时限内公开</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w:t>
            </w:r>
          </w:p>
        </w:tc>
        <w:tc>
          <w:tcPr>
            <w:tcW w:w="356"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备灾</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综合减灾示范社区</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综合减灾示范社区分布情况（其具体位置、创建时间、创建级别等）</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《政府信息公开条例》、《社会救助暂行办法》、《国家综合防灾减灾规划（2016-2020年）》</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信息形成或变更之日起20个工作日内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管理</w:t>
            </w: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w:t>
            </w:r>
          </w:p>
        </w:tc>
        <w:tc>
          <w:tcPr>
            <w:tcW w:w="356"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灾后</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救助审定信息</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自然灾害救助（6类）的救助对象、申报材料、办理程序及时限等</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《政府信息公开条例》、《自然灾害救助条例》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信息形成或变更之日起20个工作日内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救助</w:t>
            </w: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■纸质媒体</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50" w:hRule="atLeast"/>
        </w:trPr>
        <w:tc>
          <w:tcPr>
            <w:tcW w:w="377" w:type="dxa"/>
            <w:vMerge w:val="continue"/>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10</w:t>
            </w: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镇政府（街道办）审批</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救助款物通知及划拨情况</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《政府信息公开条例》、《自然灾害救助条例》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信息形成或变更之日起20个工作日内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nil"/>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00" w:hRule="atLeast"/>
        </w:trPr>
        <w:tc>
          <w:tcPr>
            <w:tcW w:w="377" w:type="dxa"/>
            <w:vMerge w:val="continue"/>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2205" w:hRule="atLeast"/>
        </w:trPr>
        <w:tc>
          <w:tcPr>
            <w:tcW w:w="377" w:type="dxa"/>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11</w:t>
            </w:r>
          </w:p>
        </w:tc>
        <w:tc>
          <w:tcPr>
            <w:tcW w:w="356"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灾后</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因灾过渡期生活救助</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因灾过渡期生活救助标准、过渡期生活救助对象评议结果公示（灾民姓名、受灾情况、拟救助金额、监督举报电话）                                         过渡期生活救助对象确定（灾民姓名、受灾情况、救助金额、监督举报电话)</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《政府信息公开条例》、《自然灾害救助条例》</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信息形成或变更之日起20个工作日内</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350" w:hRule="atLeast"/>
        </w:trPr>
        <w:tc>
          <w:tcPr>
            <w:tcW w:w="377" w:type="dxa"/>
            <w:vMerge w:val="restart"/>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12</w:t>
            </w:r>
          </w:p>
        </w:tc>
        <w:tc>
          <w:tcPr>
            <w:tcW w:w="356"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救助</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居民住房恢复重建救助</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居民住房恢复重建救助标准（居民因灾倒房、损房恢复重建具体救助标准）                           </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《政府信息公开条例》、《自然灾害救助条例》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信息形成或变更之日起20个工作日内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755" w:hRule="atLeast"/>
        </w:trPr>
        <w:tc>
          <w:tcPr>
            <w:tcW w:w="377" w:type="dxa"/>
            <w:vMerge w:val="continue"/>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居民住房恢复重建救助对象评议结果公示（公开灾民姓名、受灾情况、拟救助标准、监督举报电话）</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13</w:t>
            </w:r>
          </w:p>
        </w:tc>
        <w:tc>
          <w:tcPr>
            <w:tcW w:w="356" w:type="dxa"/>
            <w:tcBorders>
              <w:top w:val="nil"/>
              <w:left w:val="nil"/>
              <w:bottom w:val="nil"/>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款物</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捐赠款物信息</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年度捐赠款物信息以及款物使用情况</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按进展情况及时公开</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14</w:t>
            </w: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管理</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年度款物使用情况</w:t>
            </w: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年度救灾资金和救灾物资等使用情况</w:t>
            </w:r>
          </w:p>
        </w:tc>
        <w:tc>
          <w:tcPr>
            <w:tcW w:w="198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w:t>
            </w:r>
          </w:p>
        </w:tc>
        <w:tc>
          <w:tcPr>
            <w:tcW w:w="236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按进展情况及时公开</w:t>
            </w:r>
          </w:p>
        </w:tc>
        <w:tc>
          <w:tcPr>
            <w:tcW w:w="79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15</w:t>
            </w:r>
          </w:p>
        </w:tc>
        <w:tc>
          <w:tcPr>
            <w:tcW w:w="356"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工作</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工作信息</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防灾减灾救灾其他相关动态信息</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按进展情况及时公开</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那龙镇</w:t>
            </w:r>
            <w:r>
              <w:rPr>
                <w:rFonts w:hint="eastAsia" w:ascii="微软雅黑" w:hAnsi="微软雅黑" w:eastAsia="微软雅黑" w:cs="微软雅黑"/>
                <w:i w:val="0"/>
                <w:color w:val="000000"/>
                <w:sz w:val="22"/>
                <w:szCs w:val="22"/>
                <w:u w:val="none"/>
              </w:rPr>
              <w:t>人民政府</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724" w:hRule="atLeast"/>
        </w:trPr>
        <w:tc>
          <w:tcPr>
            <w:tcW w:w="377" w:type="dxa"/>
            <w:vMerge w:val="continue"/>
            <w:tcBorders>
              <w:top w:val="nil"/>
              <w:left w:val="single" w:color="000000" w:sz="12"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动态</w:t>
            </w: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94" w:type="dxa"/>
          <w:trHeight w:val="675" w:hRule="atLeast"/>
        </w:trPr>
        <w:tc>
          <w:tcPr>
            <w:tcW w:w="13858" w:type="dxa"/>
            <w:gridSpan w:val="19"/>
            <w:tcBorders>
              <w:top w:val="nil"/>
              <w:left w:val="nil"/>
              <w:bottom w:val="nil"/>
              <w:right w:val="nil"/>
            </w:tcBorders>
            <w:noWrap/>
            <w:tcMar>
              <w:top w:w="15" w:type="dxa"/>
              <w:left w:w="15" w:type="dxa"/>
              <w:right w:w="15" w:type="dxa"/>
            </w:tcMar>
            <w:vAlign w:val="center"/>
          </w:tcPr>
          <w:p>
            <w:pPr>
              <w:bidi w:val="0"/>
              <w:jc w:val="center"/>
              <w:rPr>
                <w:rFonts w:hint="eastAsia" w:ascii="微软雅黑" w:hAnsi="微软雅黑" w:eastAsia="微软雅黑" w:cs="微软雅黑"/>
                <w:b/>
                <w:i w:val="0"/>
                <w:color w:val="000000"/>
                <w:szCs w:val="48"/>
                <w:u w:val="none"/>
              </w:rPr>
            </w:pPr>
            <w:r>
              <w:rPr>
                <w:rFonts w:hint="eastAsia" w:ascii="微软雅黑" w:hAnsi="微软雅黑" w:eastAsia="微软雅黑" w:cs="微软雅黑"/>
                <w:b/>
                <w:bCs/>
                <w:sz w:val="48"/>
                <w:szCs w:val="48"/>
              </w:rPr>
              <w:t>（</w:t>
            </w:r>
            <w:r>
              <w:rPr>
                <w:rFonts w:hint="eastAsia" w:ascii="微软雅黑" w:hAnsi="微软雅黑" w:eastAsia="微软雅黑" w:cs="微软雅黑"/>
                <w:b/>
                <w:bCs/>
                <w:sz w:val="48"/>
                <w:szCs w:val="48"/>
                <w:lang w:eastAsia="zh-CN"/>
              </w:rPr>
              <w:t>十九</w:t>
            </w:r>
            <w:r>
              <w:rPr>
                <w:rFonts w:hint="eastAsia" w:ascii="微软雅黑" w:hAnsi="微软雅黑" w:eastAsia="微软雅黑" w:cs="微软雅黑"/>
                <w:b/>
                <w:bCs/>
                <w:sz w:val="48"/>
                <w:szCs w:val="48"/>
              </w:rPr>
              <w:t>）扶贫领域基层政务公开标准目录</w:t>
            </w:r>
          </w:p>
        </w:tc>
        <w:tc>
          <w:tcPr>
            <w:tcW w:w="1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37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66" w:type="dxa"/>
            <w:gridSpan w:val="21"/>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2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450" w:hRule="atLeast"/>
        </w:trPr>
        <w:tc>
          <w:tcPr>
            <w:tcW w:w="377" w:type="dxa"/>
            <w:vMerge w:val="restart"/>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序号</w:t>
            </w:r>
          </w:p>
        </w:tc>
        <w:tc>
          <w:tcPr>
            <w:tcW w:w="776"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事项</w:t>
            </w:r>
          </w:p>
        </w:tc>
        <w:tc>
          <w:tcPr>
            <w:tcW w:w="290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公开内容（要素）</w:t>
            </w:r>
          </w:p>
        </w:tc>
        <w:tc>
          <w:tcPr>
            <w:tcW w:w="1980"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公开依据</w:t>
            </w:r>
          </w:p>
        </w:tc>
        <w:tc>
          <w:tcPr>
            <w:tcW w:w="2367"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公开时限</w:t>
            </w:r>
          </w:p>
        </w:tc>
        <w:tc>
          <w:tcPr>
            <w:tcW w:w="799"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主体</w:t>
            </w:r>
          </w:p>
        </w:tc>
        <w:tc>
          <w:tcPr>
            <w:tcW w:w="1740" w:type="dxa"/>
            <w:vMerge w:val="restart"/>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公开渠道和载体</w:t>
            </w:r>
          </w:p>
        </w:tc>
        <w:tc>
          <w:tcPr>
            <w:tcW w:w="857" w:type="dxa"/>
            <w:gridSpan w:val="3"/>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对象</w:t>
            </w:r>
          </w:p>
        </w:tc>
        <w:tc>
          <w:tcPr>
            <w:tcW w:w="849" w:type="dxa"/>
            <w:gridSpan w:val="2"/>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方式</w:t>
            </w:r>
          </w:p>
        </w:tc>
        <w:tc>
          <w:tcPr>
            <w:tcW w:w="793" w:type="dxa"/>
            <w:gridSpan w:val="4"/>
            <w:tcBorders>
              <w:top w:val="single" w:color="000000" w:sz="8" w:space="0"/>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公开</w:t>
            </w:r>
          </w:p>
          <w:p>
            <w:pPr>
              <w:keepNext w:val="0"/>
              <w:keepLines w:val="0"/>
              <w:widowControl/>
              <w:suppressLineNumbers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sz w:val="24"/>
                <w:szCs w:val="24"/>
                <w:u w:val="none"/>
              </w:rPr>
              <w:t>层级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single" w:color="000000" w:sz="8" w:space="0"/>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30"/>
                <w:szCs w:val="30"/>
                <w:u w:val="none"/>
              </w:rPr>
            </w:pPr>
          </w:p>
        </w:tc>
        <w:tc>
          <w:tcPr>
            <w:tcW w:w="35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一级事项</w:t>
            </w:r>
          </w:p>
        </w:tc>
        <w:tc>
          <w:tcPr>
            <w:tcW w:w="42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二级事项</w:t>
            </w:r>
          </w:p>
        </w:tc>
        <w:tc>
          <w:tcPr>
            <w:tcW w:w="290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30"/>
                <w:szCs w:val="30"/>
                <w:u w:val="none"/>
              </w:rPr>
            </w:pPr>
          </w:p>
        </w:tc>
        <w:tc>
          <w:tcPr>
            <w:tcW w:w="1980"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30"/>
                <w:szCs w:val="30"/>
                <w:u w:val="none"/>
              </w:rPr>
            </w:pPr>
          </w:p>
        </w:tc>
        <w:tc>
          <w:tcPr>
            <w:tcW w:w="2367"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30"/>
                <w:szCs w:val="30"/>
                <w:u w:val="none"/>
              </w:rPr>
            </w:pPr>
          </w:p>
        </w:tc>
        <w:tc>
          <w:tcPr>
            <w:tcW w:w="799"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30"/>
                <w:szCs w:val="30"/>
                <w:u w:val="none"/>
              </w:rPr>
            </w:pPr>
          </w:p>
        </w:tc>
        <w:tc>
          <w:tcPr>
            <w:tcW w:w="1740" w:type="dxa"/>
            <w:vMerge w:val="continue"/>
            <w:tcBorders>
              <w:top w:val="single" w:color="000000" w:sz="8"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30"/>
                <w:szCs w:val="30"/>
                <w:u w:val="none"/>
              </w:rPr>
            </w:pPr>
          </w:p>
        </w:tc>
        <w:tc>
          <w:tcPr>
            <w:tcW w:w="32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全社会</w:t>
            </w:r>
          </w:p>
        </w:tc>
        <w:tc>
          <w:tcPr>
            <w:tcW w:w="528" w:type="dxa"/>
            <w:gridSpan w:val="2"/>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特定群众</w:t>
            </w:r>
          </w:p>
        </w:tc>
        <w:tc>
          <w:tcPr>
            <w:tcW w:w="312"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主动</w:t>
            </w:r>
          </w:p>
        </w:tc>
        <w:tc>
          <w:tcPr>
            <w:tcW w:w="53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依申请公开</w:t>
            </w:r>
          </w:p>
        </w:tc>
        <w:tc>
          <w:tcPr>
            <w:tcW w:w="34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县级</w:t>
            </w:r>
          </w:p>
        </w:tc>
        <w:tc>
          <w:tcPr>
            <w:tcW w:w="448" w:type="dxa"/>
            <w:gridSpan w:val="3"/>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乡、村级</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政策文件</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行政法规、规章</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中央及地方政府涉及扶贫领域的行政法规；</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信息形成（变更）20个工作日内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w:t>
            </w:r>
            <w:r>
              <w:rPr>
                <w:rFonts w:hint="eastAsia" w:ascii="微软雅黑" w:hAnsi="微软雅黑" w:eastAsia="微软雅黑" w:cs="微软雅黑"/>
                <w:i w:val="0"/>
                <w:color w:val="000000"/>
                <w:sz w:val="22"/>
                <w:szCs w:val="22"/>
                <w:u w:val="none"/>
              </w:rPr>
              <w:t>镇人民政府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中央及地方政府涉及扶贫领域的规章</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2</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规范性文件</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各级政府及部门涉及扶贫领域的规范性文件</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信息形成（变更）20个工作日内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w:t>
            </w:r>
            <w:r>
              <w:rPr>
                <w:rFonts w:hint="eastAsia" w:ascii="微软雅黑" w:hAnsi="微软雅黑" w:eastAsia="微软雅黑" w:cs="微软雅黑"/>
                <w:i w:val="0"/>
                <w:color w:val="000000"/>
                <w:sz w:val="22"/>
                <w:szCs w:val="22"/>
                <w:u w:val="none"/>
              </w:rPr>
              <w:t>镇人民政府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76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3</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其他政策文件</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涉及扶贫领域其他政策文件</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《政府信息公开条例》</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信息形成（变更）20个工作日内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w:t>
            </w:r>
            <w:r>
              <w:rPr>
                <w:rFonts w:hint="eastAsia" w:ascii="微软雅黑" w:hAnsi="微软雅黑" w:eastAsia="微软雅黑" w:cs="微软雅黑"/>
                <w:i w:val="0"/>
                <w:color w:val="000000"/>
                <w:sz w:val="22"/>
                <w:szCs w:val="22"/>
                <w:u w:val="none"/>
              </w:rPr>
              <w:t>镇人民政府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78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4</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扶贫对象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贫困人口识别</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识别标准（国定标准、省定标准）；</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《国务院扶贫办扶贫开发建档立卡工作方案》</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信息形成（变更）20个工作日内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贫困人口所在行政村</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75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识别程序(农户申请、民主评议、公示公告、逐级审核）；</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1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识别结果(贫困户名单、数量)</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5</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扶贫对象</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贫困人口退出</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退出计划；</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《中共中央办公厅、国务院办公厅关于建立贫困退出机制的意见》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信息形成（变更）20个工作日内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贫困退出人口所在行政村</w:t>
            </w:r>
          </w:p>
        </w:tc>
        <w:tc>
          <w:tcPr>
            <w:tcW w:w="174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00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退出标准（人均纯收入稳定超过国定标准、实现“两不愁、三保障”）；</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3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退出程序（民主评议、村两委和驻村工作队核实、贫困户认可、公示公告、退出销号）；</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退出结果（脱贫名单）</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6</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扶贫资金</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财政专项扶贫资金分配结果</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资金名称；</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《国务院扶贫办、财政部关于完善扶贫资金项目公告公示制度的指导意见》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资金分配结果下达15个工作日内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w:t>
            </w:r>
            <w:r>
              <w:rPr>
                <w:rFonts w:hint="eastAsia" w:ascii="微软雅黑" w:hAnsi="微软雅黑" w:eastAsia="微软雅黑" w:cs="微软雅黑"/>
                <w:i w:val="0"/>
                <w:color w:val="000000"/>
                <w:sz w:val="22"/>
                <w:szCs w:val="22"/>
                <w:u w:val="none"/>
              </w:rPr>
              <w:t>镇人民政府、村委会</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76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分配结果</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85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7</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扶贫资金</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年度计划</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年度县级扶贫资金项目计划或贫困县涉农资金统筹整合方案（含调整方案）；</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《国务院扶贫办、财政部关于完善扶贫资金项目公告公示制度的指导意见》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信息形成（变更）20个工作日内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w:t>
            </w:r>
            <w:r>
              <w:rPr>
                <w:rFonts w:hint="eastAsia" w:ascii="微软雅黑" w:hAnsi="微软雅黑" w:eastAsia="微软雅黑" w:cs="微软雅黑"/>
                <w:i w:val="0"/>
                <w:color w:val="000000"/>
                <w:sz w:val="22"/>
                <w:szCs w:val="22"/>
                <w:u w:val="none"/>
              </w:rPr>
              <w:t>镇人民政府、村委会</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58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计划安排情况（资金计划批复文件）；</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7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计划完成情况（项目建设完成、资金使用、绩效目标和减贫机制实现情况等）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73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8</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精准扶贫贷款</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扶贫小额信贷的贷款对象、用途、额度、期限、利率等情况；</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《国务院扶贫办、财政部关于完善扶贫资金项目公告公示制度的指导意见》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每年底前集中公布1次当年情况</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w:t>
            </w:r>
            <w:r>
              <w:rPr>
                <w:rFonts w:hint="eastAsia" w:ascii="微软雅黑" w:hAnsi="微软雅黑" w:eastAsia="微软雅黑" w:cs="微软雅黑"/>
                <w:i w:val="0"/>
                <w:color w:val="000000"/>
                <w:sz w:val="22"/>
                <w:szCs w:val="22"/>
                <w:u w:val="none"/>
              </w:rPr>
              <w:t>镇人民政府、村委会</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21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享受扶贫贴息贷款的企业、专业合作社等经营主体的名称、贷款额度、期限、贴息规模和带贫减贫机制等情况</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12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9</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扶贫项目</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项目库建设</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申报内容（含项目名称、项目类别、建设性质、实施地点、资金规模和筹资方式、受益对象、绩效目标、群众参与和带贫减贫机制等）；</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《国务院扶贫办、财政部关于完善扶贫资金项目公告公示制度的指导意见》《国务院扶贫办关于完善县级脱贫攻坚项目库建设的指导意见》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信息形成（变更）20个工作日内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w:t>
            </w:r>
            <w:r>
              <w:rPr>
                <w:rFonts w:hint="eastAsia" w:ascii="微软雅黑" w:hAnsi="微软雅黑" w:eastAsia="微软雅黑" w:cs="微软雅黑"/>
                <w:i w:val="0"/>
                <w:color w:val="000000"/>
                <w:sz w:val="22"/>
                <w:szCs w:val="22"/>
                <w:u w:val="none"/>
              </w:rPr>
              <w:t>镇人民政府、村委会</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75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申报流程（村申报、镇审核、县审定）；</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465"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申报结果（项目库规模、项目名单）</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10</w:t>
            </w: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年度计划</w:t>
            </w:r>
          </w:p>
        </w:tc>
        <w:tc>
          <w:tcPr>
            <w:tcW w:w="290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项目名称、实施地点、建设任务、补助标准、资金来源及规模、实施期限、实施单位、责任人、绩效目标、带贫减贫机制等</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《国务院扶贫办、财政部关于完善扶贫资金项目公告公示制度的指导意见》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信息形成（变更）20个工作日内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w:t>
            </w:r>
            <w:r>
              <w:rPr>
                <w:rFonts w:hint="eastAsia" w:ascii="微软雅黑" w:hAnsi="微软雅黑" w:eastAsia="微软雅黑" w:cs="微软雅黑"/>
                <w:i w:val="0"/>
                <w:color w:val="000000"/>
                <w:sz w:val="22"/>
                <w:szCs w:val="22"/>
                <w:u w:val="none"/>
              </w:rPr>
              <w:t>镇人民政府、村委会</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3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1335" w:hRule="atLeast"/>
        </w:trPr>
        <w:tc>
          <w:tcPr>
            <w:tcW w:w="377" w:type="dxa"/>
            <w:vMerge w:val="restart"/>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11</w:t>
            </w:r>
          </w:p>
        </w:tc>
        <w:tc>
          <w:tcPr>
            <w:tcW w:w="356"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扶贫项目</w:t>
            </w:r>
          </w:p>
        </w:tc>
        <w:tc>
          <w:tcPr>
            <w:tcW w:w="42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项目实施</w:t>
            </w:r>
          </w:p>
        </w:tc>
        <w:tc>
          <w:tcPr>
            <w:tcW w:w="2909"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扶贫项目实施前情况（包括项目名称、资金来源、实施期限、绩效目标、实施单位及责任人、受益对象和带贫减贫机制等）；</w:t>
            </w:r>
          </w:p>
        </w:tc>
        <w:tc>
          <w:tcPr>
            <w:tcW w:w="1980"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《国务院扶贫办、财政部关于完善扶贫资金项目公告公示制度的指导意见》</w:t>
            </w:r>
          </w:p>
        </w:tc>
        <w:tc>
          <w:tcPr>
            <w:tcW w:w="236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信息形成（变更）20个工作日内</w:t>
            </w:r>
          </w:p>
        </w:tc>
        <w:tc>
          <w:tcPr>
            <w:tcW w:w="79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w:t>
            </w:r>
            <w:r>
              <w:rPr>
                <w:rFonts w:hint="eastAsia" w:ascii="微软雅黑" w:hAnsi="微软雅黑" w:eastAsia="微软雅黑" w:cs="微软雅黑"/>
                <w:i w:val="0"/>
                <w:color w:val="000000"/>
                <w:sz w:val="22"/>
                <w:szCs w:val="22"/>
                <w:u w:val="none"/>
              </w:rPr>
              <w:t>镇人民政府、村委会</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12"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930" w:hRule="atLeast"/>
        </w:trPr>
        <w:tc>
          <w:tcPr>
            <w:tcW w:w="377" w:type="dxa"/>
            <w:vMerge w:val="continue"/>
            <w:tcBorders>
              <w:top w:val="nil"/>
              <w:left w:val="single" w:color="000000" w:sz="8" w:space="0"/>
              <w:bottom w:val="single" w:color="000000" w:sz="12"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微软雅黑" w:hAnsi="微软雅黑" w:eastAsia="微软雅黑" w:cs="微软雅黑"/>
                <w:i w:val="0"/>
                <w:color w:val="000000"/>
                <w:sz w:val="22"/>
                <w:szCs w:val="22"/>
                <w:u w:val="none"/>
              </w:rPr>
            </w:pPr>
          </w:p>
        </w:tc>
        <w:tc>
          <w:tcPr>
            <w:tcW w:w="2909"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  扶贫项目实施后情况（包括资金使用、项目实施结果、检查验收结果、绩效目标实现情况等）</w:t>
            </w:r>
          </w:p>
        </w:tc>
        <w:tc>
          <w:tcPr>
            <w:tcW w:w="1980"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          </w:t>
            </w:r>
          </w:p>
        </w:tc>
        <w:tc>
          <w:tcPr>
            <w:tcW w:w="329"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12"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12"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360" w:hRule="atLeast"/>
        </w:trPr>
        <w:tc>
          <w:tcPr>
            <w:tcW w:w="377" w:type="dxa"/>
            <w:vMerge w:val="restart"/>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12</w:t>
            </w:r>
          </w:p>
        </w:tc>
        <w:tc>
          <w:tcPr>
            <w:tcW w:w="356"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监督管理</w:t>
            </w:r>
          </w:p>
        </w:tc>
        <w:tc>
          <w:tcPr>
            <w:tcW w:w="42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监督举报</w:t>
            </w:r>
          </w:p>
        </w:tc>
        <w:tc>
          <w:tcPr>
            <w:tcW w:w="290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监督电话</w:t>
            </w:r>
          </w:p>
        </w:tc>
        <w:tc>
          <w:tcPr>
            <w:tcW w:w="1980"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《国务院扶贫办、财政部关于完善扶贫资金项目公告公示制度的指导意见》</w:t>
            </w:r>
          </w:p>
        </w:tc>
        <w:tc>
          <w:tcPr>
            <w:tcW w:w="236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信息形成（变更）20个工作日内</w:t>
            </w:r>
          </w:p>
        </w:tc>
        <w:tc>
          <w:tcPr>
            <w:tcW w:w="79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eastAsia="zh-CN"/>
              </w:rPr>
              <w:t>那龙</w:t>
            </w:r>
            <w:r>
              <w:rPr>
                <w:rFonts w:hint="eastAsia" w:ascii="微软雅黑" w:hAnsi="微软雅黑" w:eastAsia="微软雅黑" w:cs="微软雅黑"/>
                <w:i w:val="0"/>
                <w:color w:val="000000"/>
                <w:sz w:val="22"/>
                <w:szCs w:val="22"/>
                <w:u w:val="none"/>
              </w:rPr>
              <w:t>镇人民政府</w:t>
            </w:r>
          </w:p>
        </w:tc>
        <w:tc>
          <w:tcPr>
            <w:tcW w:w="1740" w:type="dxa"/>
            <w:tcBorders>
              <w:top w:val="nil"/>
              <w:left w:val="nil"/>
              <w:bottom w:val="nil"/>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■阳东区人民政府门户网站      </w:t>
            </w:r>
          </w:p>
        </w:tc>
        <w:tc>
          <w:tcPr>
            <w:tcW w:w="329"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8" w:type="dxa"/>
            <w:gridSpan w:val="2"/>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37"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restart"/>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448" w:type="dxa"/>
            <w:gridSpan w:val="3"/>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trHeight w:val="694" w:hRule="atLeast"/>
        </w:trPr>
        <w:tc>
          <w:tcPr>
            <w:tcW w:w="377" w:type="dxa"/>
            <w:vMerge w:val="continue"/>
            <w:tcBorders>
              <w:top w:val="nil"/>
              <w:left w:val="single" w:color="000000" w:sz="8" w:space="0"/>
              <w:bottom w:val="single" w:color="000000" w:sz="8" w:space="0"/>
              <w:right w:val="single" w:color="000000" w:sz="12"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356"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2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0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980"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236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79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微软雅黑" w:hAnsi="微软雅黑" w:eastAsia="微软雅黑" w:cs="微软雅黑"/>
                <w:i w:val="0"/>
                <w:color w:val="000000"/>
                <w:sz w:val="22"/>
                <w:szCs w:val="22"/>
                <w:u w:val="none"/>
              </w:rPr>
            </w:pPr>
          </w:p>
        </w:tc>
        <w:tc>
          <w:tcPr>
            <w:tcW w:w="1740" w:type="dxa"/>
            <w:tcBorders>
              <w:top w:val="nil"/>
              <w:left w:val="nil"/>
              <w:bottom w:val="single" w:color="000000" w:sz="8"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■社区/企事业单位/村公示栏（电子屏）          </w:t>
            </w:r>
          </w:p>
        </w:tc>
        <w:tc>
          <w:tcPr>
            <w:tcW w:w="329"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8" w:type="dxa"/>
            <w:gridSpan w:val="2"/>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12"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37"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345" w:type="dxa"/>
            <w:vMerge w:val="continue"/>
            <w:tcBorders>
              <w:top w:val="nil"/>
              <w:left w:val="nil"/>
              <w:bottom w:val="single" w:color="000000" w:sz="8" w:space="0"/>
              <w:right w:val="single" w:color="000000" w:sz="12"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448" w:type="dxa"/>
            <w:gridSpan w:val="3"/>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25" w:type="dxa"/>
            <w:gridSpan w:val="3"/>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3"/>
          <w:wAfter w:w="311" w:type="dxa"/>
          <w:hidden/>
        </w:trPr>
        <w:tc>
          <w:tcPr>
            <w:tcW w:w="37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vanish/>
                <w:color w:val="000000"/>
                <w:sz w:val="22"/>
                <w:szCs w:val="22"/>
                <w:u w:val="none"/>
              </w:rPr>
            </w:pPr>
          </w:p>
        </w:tc>
        <w:tc>
          <w:tcPr>
            <w:tcW w:w="356"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vanish/>
                <w:color w:val="000000"/>
                <w:sz w:val="22"/>
                <w:szCs w:val="22"/>
                <w:u w:val="none"/>
              </w:rPr>
            </w:pPr>
          </w:p>
        </w:tc>
        <w:tc>
          <w:tcPr>
            <w:tcW w:w="42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vanish/>
                <w:color w:val="000000"/>
                <w:sz w:val="22"/>
                <w:szCs w:val="22"/>
                <w:u w:val="none"/>
              </w:rPr>
            </w:pPr>
          </w:p>
        </w:tc>
        <w:tc>
          <w:tcPr>
            <w:tcW w:w="2909"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vanish/>
                <w:color w:val="000000"/>
                <w:sz w:val="22"/>
                <w:szCs w:val="22"/>
                <w:u w:val="none"/>
              </w:rPr>
            </w:pPr>
          </w:p>
        </w:tc>
        <w:tc>
          <w:tcPr>
            <w:tcW w:w="198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vanish/>
                <w:color w:val="000000"/>
                <w:sz w:val="22"/>
                <w:szCs w:val="22"/>
                <w:u w:val="none"/>
              </w:rPr>
            </w:pPr>
          </w:p>
        </w:tc>
        <w:tc>
          <w:tcPr>
            <w:tcW w:w="236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vanish/>
                <w:color w:val="000000"/>
                <w:sz w:val="22"/>
                <w:szCs w:val="22"/>
                <w:u w:val="none"/>
              </w:rPr>
            </w:pPr>
          </w:p>
        </w:tc>
        <w:tc>
          <w:tcPr>
            <w:tcW w:w="799"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vanish/>
                <w:color w:val="000000"/>
                <w:sz w:val="22"/>
                <w:szCs w:val="22"/>
                <w:u w:val="none"/>
              </w:rPr>
            </w:pPr>
          </w:p>
        </w:tc>
        <w:tc>
          <w:tcPr>
            <w:tcW w:w="17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vanish/>
                <w:color w:val="000000"/>
                <w:sz w:val="22"/>
                <w:szCs w:val="22"/>
                <w:u w:val="none"/>
              </w:rPr>
            </w:pPr>
          </w:p>
        </w:tc>
        <w:tc>
          <w:tcPr>
            <w:tcW w:w="329"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vanish/>
                <w:color w:val="000000"/>
                <w:sz w:val="22"/>
                <w:szCs w:val="22"/>
                <w:u w:val="none"/>
              </w:rPr>
            </w:pPr>
          </w:p>
        </w:tc>
        <w:tc>
          <w:tcPr>
            <w:tcW w:w="528"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vanish/>
                <w:color w:val="000000"/>
                <w:sz w:val="22"/>
                <w:szCs w:val="22"/>
                <w:u w:val="none"/>
              </w:rPr>
            </w:pPr>
          </w:p>
        </w:tc>
        <w:tc>
          <w:tcPr>
            <w:tcW w:w="31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vanish/>
                <w:color w:val="000000"/>
                <w:sz w:val="22"/>
                <w:szCs w:val="22"/>
                <w:u w:val="none"/>
              </w:rPr>
            </w:pPr>
          </w:p>
        </w:tc>
        <w:tc>
          <w:tcPr>
            <w:tcW w:w="53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vanish/>
                <w:color w:val="000000"/>
                <w:sz w:val="22"/>
                <w:szCs w:val="22"/>
                <w:u w:val="none"/>
              </w:rPr>
            </w:pPr>
          </w:p>
        </w:tc>
        <w:tc>
          <w:tcPr>
            <w:tcW w:w="34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vanish/>
                <w:color w:val="000000"/>
                <w:sz w:val="22"/>
                <w:szCs w:val="22"/>
                <w:u w:val="none"/>
              </w:rPr>
            </w:pPr>
          </w:p>
        </w:tc>
        <w:tc>
          <w:tcPr>
            <w:tcW w:w="448" w:type="dxa"/>
            <w:gridSpan w:val="3"/>
            <w:noWrap w:val="0"/>
            <w:vAlign w:val="center"/>
          </w:tcPr>
          <w:p>
            <w:pPr>
              <w:rPr>
                <w:rFonts w:hint="eastAsia" w:ascii="宋体"/>
                <w:vanish/>
                <w:sz w:val="24"/>
                <w:szCs w:val="24"/>
              </w:rPr>
            </w:pPr>
          </w:p>
        </w:tc>
        <w:tc>
          <w:tcPr>
            <w:tcW w:w="525" w:type="dxa"/>
            <w:gridSpan w:val="3"/>
            <w:noWrap w:val="0"/>
            <w:vAlign w:val="center"/>
          </w:tcPr>
          <w:p>
            <w:pPr>
              <w:rPr>
                <w:rFonts w:hint="eastAsia" w:ascii="宋体"/>
                <w:vanish/>
                <w:sz w:val="24"/>
                <w:szCs w:val="24"/>
              </w:rPr>
            </w:pPr>
          </w:p>
        </w:tc>
      </w:tr>
    </w:tbl>
    <w:p>
      <w:pPr>
        <w:rPr>
          <w:sz w:val="24"/>
          <w:szCs w:val="24"/>
        </w:rPr>
      </w:pPr>
    </w:p>
    <w:sectPr>
      <w:footerReference r:id="rId3" w:type="default"/>
      <w:pgSz w:w="16839" w:h="11906" w:orient="landscape"/>
      <w:pgMar w:top="1134" w:right="1440" w:bottom="1134" w:left="144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D1A584"/>
    <w:multiLevelType w:val="singleLevel"/>
    <w:tmpl w:val="94D1A584"/>
    <w:lvl w:ilvl="0" w:tentative="0">
      <w:start w:val="2"/>
      <w:numFmt w:val="decimal"/>
      <w:lvlText w:val="%1."/>
      <w:lvlJc w:val="left"/>
      <w:pPr>
        <w:tabs>
          <w:tab w:val="left" w:pos="312"/>
        </w:tabs>
      </w:pPr>
    </w:lvl>
  </w:abstractNum>
  <w:abstractNum w:abstractNumId="1">
    <w:nsid w:val="A1F618C0"/>
    <w:multiLevelType w:val="singleLevel"/>
    <w:tmpl w:val="A1F618C0"/>
    <w:lvl w:ilvl="0" w:tentative="0">
      <w:start w:val="2"/>
      <w:numFmt w:val="decimal"/>
      <w:lvlText w:val="%1."/>
      <w:lvlJc w:val="left"/>
      <w:pPr>
        <w:tabs>
          <w:tab w:val="left" w:pos="312"/>
        </w:tabs>
      </w:pPr>
    </w:lvl>
  </w:abstractNum>
  <w:abstractNum w:abstractNumId="2">
    <w:nsid w:val="AAEA927C"/>
    <w:multiLevelType w:val="singleLevel"/>
    <w:tmpl w:val="AAEA927C"/>
    <w:lvl w:ilvl="0" w:tentative="0">
      <w:start w:val="2"/>
      <w:numFmt w:val="decimal"/>
      <w:lvlText w:val="%1."/>
      <w:lvlJc w:val="left"/>
      <w:pPr>
        <w:tabs>
          <w:tab w:val="left" w:pos="312"/>
        </w:tabs>
      </w:pPr>
    </w:lvl>
  </w:abstractNum>
  <w:abstractNum w:abstractNumId="3">
    <w:nsid w:val="57BBA6D6"/>
    <w:multiLevelType w:val="singleLevel"/>
    <w:tmpl w:val="57BBA6D6"/>
    <w:lvl w:ilvl="0" w:tentative="0">
      <w:start w:val="2"/>
      <w:numFmt w:val="decimal"/>
      <w:lvlText w:val="%1."/>
      <w:lvlJc w:val="left"/>
      <w:pPr>
        <w:tabs>
          <w:tab w:val="left" w:pos="312"/>
        </w:tabs>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2OWM3MDVhODM1NWQ4YmEwN2IzYTM5NmY5N2RhYWEifQ=="/>
  </w:docVars>
  <w:rsids>
    <w:rsidRoot w:val="05AE758F"/>
    <w:rsid w:val="03F8275C"/>
    <w:rsid w:val="05AE758F"/>
    <w:rsid w:val="063B798E"/>
    <w:rsid w:val="070773EC"/>
    <w:rsid w:val="09B63FB1"/>
    <w:rsid w:val="0B30469F"/>
    <w:rsid w:val="0CFA67FC"/>
    <w:rsid w:val="0F4F5C30"/>
    <w:rsid w:val="121B5984"/>
    <w:rsid w:val="165E2CEE"/>
    <w:rsid w:val="1D8B69FD"/>
    <w:rsid w:val="1DC11B28"/>
    <w:rsid w:val="27BD6AA8"/>
    <w:rsid w:val="2A257700"/>
    <w:rsid w:val="3A72033A"/>
    <w:rsid w:val="3CC450D8"/>
    <w:rsid w:val="3EC81D09"/>
    <w:rsid w:val="3F6D43CA"/>
    <w:rsid w:val="44A51A7B"/>
    <w:rsid w:val="44FA3FA5"/>
    <w:rsid w:val="474305F6"/>
    <w:rsid w:val="5016784E"/>
    <w:rsid w:val="51CE0489"/>
    <w:rsid w:val="545819EE"/>
    <w:rsid w:val="55D61176"/>
    <w:rsid w:val="57167B35"/>
    <w:rsid w:val="5B047981"/>
    <w:rsid w:val="61B158DA"/>
    <w:rsid w:val="66BA6EBB"/>
    <w:rsid w:val="67283D04"/>
    <w:rsid w:val="67B46A3A"/>
    <w:rsid w:val="690D5A21"/>
    <w:rsid w:val="6E5C135B"/>
    <w:rsid w:val="719F1846"/>
    <w:rsid w:val="776A756E"/>
    <w:rsid w:val="7E2432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宋体" w:hAnsi="宋体" w:eastAsia="宋体" w:cs="宋体"/>
      <w:kern w:val="0"/>
      <w:sz w:val="24"/>
      <w:szCs w:val="24"/>
      <w:lang w:val="en-US" w:eastAsia="zh-CN" w:bidi="ar"/>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color w:val="44546A"/>
      <w:kern w:val="0"/>
      <w:sz w:val="30"/>
      <w:szCs w:val="30"/>
      <w:u w:val="none"/>
      <w:lang w:val="en-US" w:eastAsia="zh-CN" w:bidi="ar"/>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color w:val="44546A"/>
      <w:kern w:val="0"/>
      <w:sz w:val="26"/>
      <w:szCs w:val="26"/>
      <w:u w:val="none"/>
      <w:lang w:val="en-US" w:eastAsia="zh-CN" w:bidi="ar"/>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color w:val="44546A"/>
      <w:kern w:val="0"/>
      <w:sz w:val="22"/>
      <w:szCs w:val="22"/>
      <w:u w:val="none"/>
      <w:lang w:val="en-US" w:eastAsia="zh-CN" w:bidi="ar"/>
    </w:rPr>
  </w:style>
  <w:style w:type="paragraph" w:styleId="5">
    <w:name w:val="heading 4"/>
    <w:basedOn w:val="1"/>
    <w:next w:val="1"/>
    <w:unhideWhenUsed/>
    <w:qFormat/>
    <w:uiPriority w:val="0"/>
    <w:pPr>
      <w:spacing w:before="100" w:beforeAutospacing="1" w:after="100" w:afterAutospacing="1"/>
      <w:jc w:val="left"/>
    </w:pPr>
    <w:rPr>
      <w:rFonts w:hint="eastAsia" w:ascii="宋体" w:hAnsi="宋体" w:eastAsia="宋体" w:cs="宋体"/>
      <w:b/>
      <w:color w:val="44546A"/>
      <w:kern w:val="0"/>
      <w:sz w:val="22"/>
      <w:szCs w:val="22"/>
      <w:u w:val="none"/>
      <w:lang w:val="en-US" w:eastAsia="zh-CN" w:bidi="ar"/>
    </w:rPr>
  </w:style>
  <w:style w:type="paragraph" w:styleId="6">
    <w:name w:val="heading 5"/>
    <w:basedOn w:val="1"/>
    <w:next w:val="1"/>
    <w:unhideWhenUsed/>
    <w:qFormat/>
    <w:uiPriority w:val="0"/>
    <w:pPr>
      <w:spacing w:before="100" w:beforeAutospacing="1" w:after="10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unhideWhenUsed/>
    <w:qFormat/>
    <w:uiPriority w:val="0"/>
    <w:pPr>
      <w:spacing w:before="100" w:beforeAutospacing="1" w:after="100" w:afterAutospacing="1"/>
      <w:jc w:val="left"/>
    </w:pPr>
    <w:rPr>
      <w:rFonts w:hint="eastAsia" w:ascii="宋体" w:hAnsi="宋体" w:eastAsia="宋体" w:cs="宋体"/>
      <w:b/>
      <w:kern w:val="0"/>
      <w:sz w:val="15"/>
      <w:szCs w:val="15"/>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xl121"/>
    <w:basedOn w:val="1"/>
    <w:qFormat/>
    <w:uiPriority w:val="0"/>
    <w:pPr>
      <w:pBdr>
        <w:top w:val="single" w:color="000000" w:sz="12" w:space="0"/>
        <w:bottom w:val="single" w:color="000000" w:sz="12" w:space="0"/>
      </w:pBdr>
      <w:jc w:val="center"/>
    </w:pPr>
    <w:rPr>
      <w:rFonts w:hint="eastAsia" w:ascii="微软雅黑" w:hAnsi="微软雅黑" w:eastAsia="微软雅黑" w:cs="微软雅黑"/>
      <w:kern w:val="0"/>
      <w:sz w:val="30"/>
      <w:szCs w:val="30"/>
      <w:lang w:val="en-US" w:eastAsia="zh-CN" w:bidi="ar"/>
    </w:rPr>
  </w:style>
  <w:style w:type="paragraph" w:customStyle="1" w:styleId="16">
    <w:name w:val="xl67"/>
    <w:basedOn w:val="1"/>
    <w:qFormat/>
    <w:uiPriority w:val="0"/>
    <w:pPr>
      <w:jc w:val="center"/>
    </w:pPr>
    <w:rPr>
      <w:rFonts w:hint="eastAsia" w:ascii="微软雅黑" w:hAnsi="微软雅黑" w:eastAsia="微软雅黑" w:cs="微软雅黑"/>
      <w:b/>
      <w:kern w:val="0"/>
      <w:sz w:val="36"/>
      <w:szCs w:val="36"/>
      <w:lang w:val="en-US" w:eastAsia="zh-CN" w:bidi="ar"/>
    </w:rPr>
  </w:style>
  <w:style w:type="paragraph" w:customStyle="1" w:styleId="17">
    <w:name w:val="font111"/>
    <w:basedOn w:val="1"/>
    <w:qFormat/>
    <w:uiPriority w:val="0"/>
    <w:pPr>
      <w:jc w:val="left"/>
    </w:pPr>
    <w:rPr>
      <w:rFonts w:hint="eastAsia" w:ascii="宋体" w:hAnsi="宋体" w:eastAsia="宋体" w:cs="宋体"/>
      <w:color w:val="9C0006"/>
      <w:kern w:val="0"/>
      <w:sz w:val="22"/>
      <w:szCs w:val="22"/>
      <w:u w:val="none"/>
      <w:lang w:val="en-US" w:eastAsia="zh-CN" w:bidi="ar"/>
    </w:rPr>
  </w:style>
  <w:style w:type="paragraph" w:customStyle="1" w:styleId="18">
    <w:name w:val="链接单元格"/>
    <w:basedOn w:val="1"/>
    <w:qFormat/>
    <w:uiPriority w:val="0"/>
    <w:pPr>
      <w:pBdr>
        <w:top w:val="none" w:color="auto" w:sz="0" w:space="0"/>
        <w:left w:val="none" w:color="auto" w:sz="0" w:space="0"/>
        <w:bottom w:val="double" w:color="FF8001" w:sz="4" w:space="0"/>
        <w:right w:val="none" w:color="auto" w:sz="0" w:space="0"/>
      </w:pBdr>
      <w:jc w:val="left"/>
    </w:pPr>
    <w:rPr>
      <w:rFonts w:hint="eastAsia" w:ascii="宋体" w:hAnsi="宋体" w:eastAsia="宋体" w:cs="宋体"/>
      <w:color w:val="FA7D00"/>
      <w:kern w:val="0"/>
      <w:sz w:val="22"/>
      <w:szCs w:val="22"/>
      <w:u w:val="none"/>
      <w:lang w:val="en-US" w:eastAsia="zh-CN" w:bidi="ar"/>
    </w:rPr>
  </w:style>
  <w:style w:type="paragraph" w:customStyle="1" w:styleId="19">
    <w:name w:val="xl107"/>
    <w:basedOn w:val="1"/>
    <w:qFormat/>
    <w:uiPriority w:val="0"/>
    <w:pPr>
      <w:pBdr>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20">
    <w:name w:val="40% - 强调文字颜色 3"/>
    <w:basedOn w:val="1"/>
    <w:qFormat/>
    <w:uiPriority w:val="0"/>
    <w:pPr>
      <w:shd w:val="clear" w:color="auto" w:fill="DBDBDB"/>
      <w:jc w:val="left"/>
    </w:pPr>
    <w:rPr>
      <w:rFonts w:hint="eastAsia" w:ascii="宋体" w:hAnsi="宋体" w:eastAsia="宋体" w:cs="宋体"/>
      <w:color w:val="000000"/>
      <w:kern w:val="0"/>
      <w:sz w:val="22"/>
      <w:szCs w:val="22"/>
      <w:u w:val="none"/>
      <w:lang w:val="en-US" w:eastAsia="zh-CN" w:bidi="ar"/>
    </w:rPr>
  </w:style>
  <w:style w:type="paragraph" w:customStyle="1" w:styleId="21">
    <w:name w:val="千位分隔"/>
    <w:basedOn w:val="1"/>
    <w:qFormat/>
    <w:uiPriority w:val="0"/>
    <w:pPr>
      <w:jc w:val="left"/>
    </w:pPr>
    <w:rPr>
      <w:kern w:val="0"/>
      <w:lang w:val="en-US" w:eastAsia="zh-CN" w:bidi="ar"/>
    </w:rPr>
  </w:style>
  <w:style w:type="paragraph" w:customStyle="1" w:styleId="22">
    <w:name w:val="xl79"/>
    <w:basedOn w:val="1"/>
    <w:qFormat/>
    <w:uiPriority w:val="0"/>
    <w:pPr>
      <w:pBdr>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23">
    <w:name w:val="xl122"/>
    <w:basedOn w:val="1"/>
    <w:qFormat/>
    <w:uiPriority w:val="0"/>
    <w:pPr>
      <w:pBdr>
        <w:top w:val="single" w:color="000000" w:sz="12" w:space="0"/>
        <w:bottom w:val="single" w:color="000000" w:sz="12" w:space="0"/>
        <w:right w:val="single" w:color="000000" w:sz="12" w:space="0"/>
      </w:pBdr>
      <w:jc w:val="center"/>
    </w:pPr>
    <w:rPr>
      <w:rFonts w:hint="eastAsia" w:ascii="微软雅黑" w:hAnsi="微软雅黑" w:eastAsia="微软雅黑" w:cs="微软雅黑"/>
      <w:kern w:val="0"/>
      <w:sz w:val="30"/>
      <w:szCs w:val="30"/>
      <w:lang w:val="en-US" w:eastAsia="zh-CN" w:bidi="ar"/>
    </w:rPr>
  </w:style>
  <w:style w:type="paragraph" w:customStyle="1" w:styleId="24">
    <w:name w:val="xl104"/>
    <w:basedOn w:val="1"/>
    <w:qFormat/>
    <w:uiPriority w:val="0"/>
    <w:pPr>
      <w:pBdr>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25">
    <w:name w:val="标题 1 Char"/>
    <w:basedOn w:val="1"/>
    <w:qFormat/>
    <w:uiPriority w:val="0"/>
    <w:pPr>
      <w:pBdr>
        <w:top w:val="none" w:color="auto" w:sz="0" w:space="0"/>
        <w:left w:val="none" w:color="auto" w:sz="0" w:space="0"/>
        <w:bottom w:val="single" w:color="5B9BD5" w:sz="8" w:space="0"/>
        <w:right w:val="none" w:color="auto" w:sz="0" w:space="0"/>
      </w:pBdr>
      <w:jc w:val="left"/>
    </w:pPr>
    <w:rPr>
      <w:rFonts w:hint="eastAsia" w:ascii="宋体" w:hAnsi="宋体" w:eastAsia="宋体" w:cs="宋体"/>
      <w:b/>
      <w:color w:val="44546A"/>
      <w:kern w:val="0"/>
      <w:sz w:val="30"/>
      <w:szCs w:val="30"/>
      <w:u w:val="none"/>
      <w:lang w:val="en-US" w:eastAsia="zh-CN" w:bidi="ar"/>
    </w:rPr>
  </w:style>
  <w:style w:type="paragraph" w:customStyle="1" w:styleId="26">
    <w:name w:val="xl111"/>
    <w:basedOn w:val="1"/>
    <w:qFormat/>
    <w:uiPriority w:val="0"/>
    <w:pPr>
      <w:pBdr>
        <w:top w:val="single" w:color="000000" w:sz="8" w:space="0"/>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27">
    <w:name w:val="xl125"/>
    <w:basedOn w:val="1"/>
    <w:qFormat/>
    <w:uiPriority w:val="0"/>
    <w:pPr>
      <w:pBdr>
        <w:top w:val="single" w:color="000000" w:sz="12"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sz w:val="30"/>
      <w:szCs w:val="30"/>
      <w:lang w:val="en-US" w:eastAsia="zh-CN" w:bidi="ar"/>
    </w:rPr>
  </w:style>
  <w:style w:type="paragraph" w:customStyle="1" w:styleId="28">
    <w:name w:val="font1"/>
    <w:basedOn w:val="1"/>
    <w:qFormat/>
    <w:uiPriority w:val="0"/>
    <w:pPr>
      <w:jc w:val="left"/>
    </w:pPr>
    <w:rPr>
      <w:rFonts w:hint="eastAsia" w:ascii="微软雅黑" w:hAnsi="微软雅黑" w:eastAsia="微软雅黑" w:cs="微软雅黑"/>
      <w:b/>
      <w:color w:val="000000"/>
      <w:kern w:val="0"/>
      <w:sz w:val="36"/>
      <w:szCs w:val="36"/>
      <w:u w:val="none"/>
      <w:lang w:val="en-US" w:eastAsia="zh-CN" w:bidi="ar"/>
    </w:rPr>
  </w:style>
  <w:style w:type="paragraph" w:customStyle="1" w:styleId="29">
    <w:name w:val="xl86"/>
    <w:basedOn w:val="1"/>
    <w:qFormat/>
    <w:uiPriority w:val="0"/>
    <w:pPr>
      <w:pBdr>
        <w:bottom w:val="single" w:color="000000" w:sz="8" w:space="0"/>
        <w:right w:val="single" w:color="000000" w:sz="12" w:space="0"/>
      </w:pBdr>
      <w:jc w:val="left"/>
    </w:pPr>
    <w:rPr>
      <w:kern w:val="0"/>
      <w:lang w:val="en-US" w:eastAsia="zh-CN" w:bidi="ar"/>
    </w:rPr>
  </w:style>
  <w:style w:type="paragraph" w:customStyle="1" w:styleId="30">
    <w:name w:val="强调文字颜色 3"/>
    <w:basedOn w:val="1"/>
    <w:qFormat/>
    <w:uiPriority w:val="0"/>
    <w:pPr>
      <w:shd w:val="clear" w:color="auto" w:fill="A5A5A5"/>
      <w:jc w:val="left"/>
    </w:pPr>
    <w:rPr>
      <w:rFonts w:hint="eastAsia" w:ascii="宋体" w:hAnsi="宋体" w:eastAsia="宋体" w:cs="宋体"/>
      <w:color w:val="FFFFFF"/>
      <w:kern w:val="0"/>
      <w:sz w:val="22"/>
      <w:szCs w:val="22"/>
      <w:u w:val="none"/>
      <w:lang w:val="en-US" w:eastAsia="zh-CN" w:bidi="ar"/>
    </w:rPr>
  </w:style>
  <w:style w:type="paragraph" w:customStyle="1" w:styleId="31">
    <w:name w:val="xl87"/>
    <w:basedOn w:val="1"/>
    <w:qFormat/>
    <w:uiPriority w:val="0"/>
    <w:pPr>
      <w:pBdr>
        <w:top w:val="single" w:color="000000" w:sz="8"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32">
    <w:name w:val="强调文字颜色 1"/>
    <w:basedOn w:val="1"/>
    <w:qFormat/>
    <w:uiPriority w:val="0"/>
    <w:pPr>
      <w:shd w:val="clear" w:color="auto" w:fill="5B9BD5"/>
      <w:jc w:val="left"/>
    </w:pPr>
    <w:rPr>
      <w:rFonts w:hint="eastAsia" w:ascii="宋体" w:hAnsi="宋体" w:eastAsia="宋体" w:cs="宋体"/>
      <w:color w:val="FFFFFF"/>
      <w:kern w:val="0"/>
      <w:sz w:val="22"/>
      <w:szCs w:val="22"/>
      <w:u w:val="none"/>
      <w:lang w:val="en-US" w:eastAsia="zh-CN" w:bidi="ar"/>
    </w:rPr>
  </w:style>
  <w:style w:type="paragraph" w:customStyle="1" w:styleId="33">
    <w:name w:val="font0"/>
    <w:basedOn w:val="1"/>
    <w:qFormat/>
    <w:uiPriority w:val="0"/>
    <w:pPr>
      <w:jc w:val="left"/>
    </w:pPr>
    <w:rPr>
      <w:rFonts w:hint="eastAsia" w:ascii="宋体" w:hAnsi="宋体" w:eastAsia="宋体" w:cs="宋体"/>
      <w:color w:val="000000"/>
      <w:kern w:val="0"/>
      <w:sz w:val="22"/>
      <w:szCs w:val="22"/>
      <w:u w:val="none"/>
      <w:lang w:val="en-US" w:eastAsia="zh-CN" w:bidi="ar"/>
    </w:rPr>
  </w:style>
  <w:style w:type="paragraph" w:customStyle="1" w:styleId="34">
    <w:name w:val="xl99"/>
    <w:basedOn w:val="1"/>
    <w:qFormat/>
    <w:uiPriority w:val="0"/>
    <w:pPr>
      <w:pBdr>
        <w:top w:val="single" w:color="000000" w:sz="8" w:space="0"/>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35">
    <w:name w:val="xl65"/>
    <w:basedOn w:val="1"/>
    <w:qFormat/>
    <w:uiPriority w:val="0"/>
    <w:pPr>
      <w:jc w:val="left"/>
    </w:pPr>
    <w:rPr>
      <w:kern w:val="0"/>
      <w:lang w:val="en-US" w:eastAsia="zh-CN" w:bidi="ar"/>
    </w:rPr>
  </w:style>
  <w:style w:type="paragraph" w:customStyle="1" w:styleId="36">
    <w:name w:val="xl81"/>
    <w:basedOn w:val="1"/>
    <w:qFormat/>
    <w:uiPriority w:val="0"/>
    <w:pPr>
      <w:pBdr>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37">
    <w:name w:val="好"/>
    <w:basedOn w:val="1"/>
    <w:qFormat/>
    <w:uiPriority w:val="0"/>
    <w:pPr>
      <w:shd w:val="clear" w:color="auto" w:fill="C6EFCE"/>
      <w:jc w:val="left"/>
    </w:pPr>
    <w:rPr>
      <w:rFonts w:hint="eastAsia" w:ascii="宋体" w:hAnsi="宋体" w:eastAsia="宋体" w:cs="宋体"/>
      <w:color w:val="006100"/>
      <w:kern w:val="0"/>
      <w:sz w:val="22"/>
      <w:szCs w:val="22"/>
      <w:u w:val="none"/>
      <w:lang w:val="en-US" w:eastAsia="zh-CN" w:bidi="ar"/>
    </w:rPr>
  </w:style>
  <w:style w:type="paragraph" w:customStyle="1" w:styleId="38">
    <w:name w:val="xl126"/>
    <w:basedOn w:val="1"/>
    <w:qFormat/>
    <w:uiPriority w:val="0"/>
    <w:pPr>
      <w:pBdr>
        <w:top w:val="single" w:color="000000" w:sz="8" w:space="0"/>
        <w:bottom w:val="single" w:color="000000" w:sz="12" w:space="0"/>
        <w:right w:val="single" w:color="000000" w:sz="8" w:space="0"/>
      </w:pBdr>
      <w:jc w:val="left"/>
    </w:pPr>
    <w:rPr>
      <w:rFonts w:hint="eastAsia" w:ascii="微软雅黑" w:hAnsi="微软雅黑" w:eastAsia="微软雅黑" w:cs="微软雅黑"/>
      <w:kern w:val="0"/>
      <w:sz w:val="30"/>
      <w:szCs w:val="30"/>
      <w:lang w:val="en-US" w:eastAsia="zh-CN" w:bidi="ar"/>
    </w:rPr>
  </w:style>
  <w:style w:type="paragraph" w:customStyle="1" w:styleId="39">
    <w:name w:val="60% - 强调文字颜色 6"/>
    <w:basedOn w:val="1"/>
    <w:qFormat/>
    <w:uiPriority w:val="0"/>
    <w:pPr>
      <w:shd w:val="clear" w:color="auto" w:fill="A9D08E"/>
      <w:jc w:val="left"/>
    </w:pPr>
    <w:rPr>
      <w:rFonts w:hint="eastAsia" w:ascii="宋体" w:hAnsi="宋体" w:eastAsia="宋体" w:cs="宋体"/>
      <w:color w:val="FFFFFF"/>
      <w:kern w:val="0"/>
      <w:sz w:val="22"/>
      <w:szCs w:val="22"/>
      <w:u w:val="none"/>
      <w:lang w:val="en-US" w:eastAsia="zh-CN" w:bidi="ar"/>
    </w:rPr>
  </w:style>
  <w:style w:type="paragraph" w:customStyle="1" w:styleId="40">
    <w:name w:val="20% - 强调文字颜色 1"/>
    <w:basedOn w:val="1"/>
    <w:qFormat/>
    <w:uiPriority w:val="0"/>
    <w:pPr>
      <w:shd w:val="clear" w:color="auto" w:fill="DDEBF7"/>
      <w:jc w:val="left"/>
    </w:pPr>
    <w:rPr>
      <w:rFonts w:hint="eastAsia" w:ascii="宋体" w:hAnsi="宋体" w:eastAsia="宋体" w:cs="宋体"/>
      <w:color w:val="000000"/>
      <w:kern w:val="0"/>
      <w:sz w:val="22"/>
      <w:szCs w:val="22"/>
      <w:u w:val="none"/>
      <w:lang w:val="en-US" w:eastAsia="zh-CN" w:bidi="ar"/>
    </w:rPr>
  </w:style>
  <w:style w:type="paragraph" w:customStyle="1" w:styleId="41">
    <w:name w:val="千位分隔[0]"/>
    <w:basedOn w:val="1"/>
    <w:qFormat/>
    <w:uiPriority w:val="0"/>
    <w:pPr>
      <w:jc w:val="left"/>
    </w:pPr>
    <w:rPr>
      <w:kern w:val="0"/>
      <w:lang w:val="en-US" w:eastAsia="zh-CN" w:bidi="ar"/>
    </w:rPr>
  </w:style>
  <w:style w:type="paragraph" w:customStyle="1" w:styleId="42">
    <w:name w:val="输出"/>
    <w:basedOn w:val="1"/>
    <w:qFormat/>
    <w:uiPriority w:val="0"/>
    <w:pPr>
      <w:pBdr>
        <w:top w:val="single" w:color="3F3F3F" w:sz="4" w:space="0"/>
        <w:left w:val="single" w:color="3F3F3F" w:sz="4" w:space="0"/>
        <w:bottom w:val="single" w:color="3F3F3F" w:sz="4" w:space="0"/>
        <w:right w:val="single" w:color="3F3F3F" w:sz="4" w:space="0"/>
      </w:pBdr>
      <w:shd w:val="clear" w:color="auto" w:fill="F2F2F2"/>
      <w:jc w:val="left"/>
    </w:pPr>
    <w:rPr>
      <w:rFonts w:hint="eastAsia" w:ascii="宋体" w:hAnsi="宋体" w:eastAsia="宋体" w:cs="宋体"/>
      <w:b/>
      <w:color w:val="3F3F3F"/>
      <w:kern w:val="0"/>
      <w:sz w:val="22"/>
      <w:szCs w:val="22"/>
      <w:u w:val="none"/>
      <w:lang w:val="en-US" w:eastAsia="zh-CN" w:bidi="ar"/>
    </w:rPr>
  </w:style>
  <w:style w:type="paragraph" w:customStyle="1" w:styleId="43">
    <w:name w:val="60% - 强调文字颜色 5"/>
    <w:basedOn w:val="1"/>
    <w:qFormat/>
    <w:uiPriority w:val="0"/>
    <w:pPr>
      <w:shd w:val="clear" w:color="auto" w:fill="8EA9DB"/>
      <w:jc w:val="left"/>
    </w:pPr>
    <w:rPr>
      <w:rFonts w:hint="eastAsia" w:ascii="宋体" w:hAnsi="宋体" w:eastAsia="宋体" w:cs="宋体"/>
      <w:color w:val="FFFFFF"/>
      <w:kern w:val="0"/>
      <w:sz w:val="22"/>
      <w:szCs w:val="22"/>
      <w:u w:val="none"/>
      <w:lang w:val="en-US" w:eastAsia="zh-CN" w:bidi="ar"/>
    </w:rPr>
  </w:style>
  <w:style w:type="paragraph" w:customStyle="1" w:styleId="44">
    <w:name w:val="警告文本"/>
    <w:basedOn w:val="1"/>
    <w:qFormat/>
    <w:uiPriority w:val="0"/>
    <w:pPr>
      <w:jc w:val="left"/>
    </w:pPr>
    <w:rPr>
      <w:rFonts w:hint="eastAsia" w:ascii="宋体" w:hAnsi="宋体" w:eastAsia="宋体" w:cs="宋体"/>
      <w:color w:val="FF0000"/>
      <w:kern w:val="0"/>
      <w:sz w:val="22"/>
      <w:szCs w:val="22"/>
      <w:u w:val="none"/>
      <w:lang w:val="en-US" w:eastAsia="zh-CN" w:bidi="ar"/>
    </w:rPr>
  </w:style>
  <w:style w:type="paragraph" w:customStyle="1" w:styleId="45">
    <w:name w:val="货币"/>
    <w:basedOn w:val="1"/>
    <w:qFormat/>
    <w:uiPriority w:val="0"/>
    <w:pPr>
      <w:jc w:val="left"/>
    </w:pPr>
    <w:rPr>
      <w:kern w:val="0"/>
      <w:lang w:val="en-US" w:eastAsia="zh-CN" w:bidi="ar"/>
    </w:rPr>
  </w:style>
  <w:style w:type="paragraph" w:customStyle="1" w:styleId="46">
    <w:name w:val="xl78"/>
    <w:basedOn w:val="1"/>
    <w:qFormat/>
    <w:uiPriority w:val="0"/>
    <w:pPr>
      <w:pBdr>
        <w:top w:val="single" w:color="000000" w:sz="12"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47">
    <w:name w:val="xl80"/>
    <w:basedOn w:val="1"/>
    <w:qFormat/>
    <w:uiPriority w:val="0"/>
    <w:pPr>
      <w:pBdr>
        <w:top w:val="single" w:color="000000" w:sz="12"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48">
    <w:name w:val="差"/>
    <w:basedOn w:val="1"/>
    <w:qFormat/>
    <w:uiPriority w:val="0"/>
    <w:pPr>
      <w:shd w:val="clear" w:color="auto" w:fill="FFC7CE"/>
      <w:jc w:val="left"/>
    </w:pPr>
    <w:rPr>
      <w:rFonts w:hint="eastAsia" w:ascii="宋体" w:hAnsi="宋体" w:eastAsia="宋体" w:cs="宋体"/>
      <w:color w:val="9C0006"/>
      <w:kern w:val="0"/>
      <w:sz w:val="22"/>
      <w:szCs w:val="22"/>
      <w:u w:val="none"/>
      <w:lang w:val="en-US" w:eastAsia="zh-CN" w:bidi="ar"/>
    </w:rPr>
  </w:style>
  <w:style w:type="paragraph" w:customStyle="1" w:styleId="49">
    <w:name w:val="font24"/>
    <w:basedOn w:val="1"/>
    <w:qFormat/>
    <w:uiPriority w:val="0"/>
    <w:pPr>
      <w:jc w:val="left"/>
    </w:pPr>
    <w:rPr>
      <w:rFonts w:hint="eastAsia" w:ascii="宋体" w:hAnsi="宋体" w:eastAsia="宋体" w:cs="宋体"/>
      <w:i/>
      <w:color w:val="7F7F7F"/>
      <w:kern w:val="0"/>
      <w:sz w:val="22"/>
      <w:szCs w:val="22"/>
      <w:u w:val="none"/>
      <w:lang w:val="en-US" w:eastAsia="zh-CN" w:bidi="ar"/>
    </w:rPr>
  </w:style>
  <w:style w:type="paragraph" w:customStyle="1" w:styleId="50">
    <w:name w:val="xl73"/>
    <w:basedOn w:val="1"/>
    <w:qFormat/>
    <w:uiPriority w:val="0"/>
    <w:pPr>
      <w:jc w:val="center"/>
    </w:pPr>
    <w:rPr>
      <w:rFonts w:hint="eastAsia" w:ascii="微软雅黑" w:hAnsi="微软雅黑" w:eastAsia="微软雅黑" w:cs="微软雅黑"/>
      <w:kern w:val="0"/>
      <w:sz w:val="30"/>
      <w:szCs w:val="30"/>
      <w:lang w:val="en-US" w:eastAsia="zh-CN" w:bidi="ar"/>
    </w:rPr>
  </w:style>
  <w:style w:type="paragraph" w:customStyle="1" w:styleId="51">
    <w:name w:val="xl82"/>
    <w:basedOn w:val="1"/>
    <w:qFormat/>
    <w:uiPriority w:val="0"/>
    <w:pPr>
      <w:pBdr>
        <w:right w:val="single" w:color="000000" w:sz="12" w:space="0"/>
      </w:pBdr>
      <w:jc w:val="left"/>
    </w:pPr>
    <w:rPr>
      <w:rFonts w:hint="eastAsia" w:ascii="微软雅黑" w:hAnsi="微软雅黑" w:eastAsia="微软雅黑" w:cs="微软雅黑"/>
      <w:kern w:val="0"/>
      <w:lang w:val="en-US" w:eastAsia="zh-CN" w:bidi="ar"/>
    </w:rPr>
  </w:style>
  <w:style w:type="paragraph" w:customStyle="1" w:styleId="52">
    <w:name w:val="font8"/>
    <w:basedOn w:val="1"/>
    <w:qFormat/>
    <w:uiPriority w:val="0"/>
    <w:pPr>
      <w:jc w:val="left"/>
    </w:pPr>
    <w:rPr>
      <w:rFonts w:hint="eastAsia" w:ascii="宋体" w:hAnsi="宋体" w:eastAsia="宋体" w:cs="宋体"/>
      <w:color w:val="FF0000"/>
      <w:kern w:val="0"/>
      <w:sz w:val="22"/>
      <w:szCs w:val="22"/>
      <w:u w:val="none"/>
      <w:lang w:val="en-US" w:eastAsia="zh-CN" w:bidi="ar"/>
    </w:rPr>
  </w:style>
  <w:style w:type="paragraph" w:customStyle="1" w:styleId="53">
    <w:name w:val="40% - 强调文字颜色 1"/>
    <w:basedOn w:val="1"/>
    <w:qFormat/>
    <w:uiPriority w:val="0"/>
    <w:pPr>
      <w:shd w:val="clear" w:color="auto" w:fill="BDD7EE"/>
      <w:jc w:val="left"/>
    </w:pPr>
    <w:rPr>
      <w:rFonts w:hint="eastAsia" w:ascii="宋体" w:hAnsi="宋体" w:eastAsia="宋体" w:cs="宋体"/>
      <w:color w:val="000000"/>
      <w:kern w:val="0"/>
      <w:sz w:val="22"/>
      <w:szCs w:val="22"/>
      <w:u w:val="none"/>
      <w:lang w:val="en-US" w:eastAsia="zh-CN" w:bidi="ar"/>
    </w:rPr>
  </w:style>
  <w:style w:type="paragraph" w:customStyle="1" w:styleId="54">
    <w:name w:val="font2"/>
    <w:basedOn w:val="1"/>
    <w:qFormat/>
    <w:uiPriority w:val="0"/>
    <w:pPr>
      <w:jc w:val="left"/>
    </w:pPr>
    <w:rPr>
      <w:rFonts w:hint="eastAsia" w:ascii="微软雅黑" w:hAnsi="微软雅黑" w:eastAsia="微软雅黑" w:cs="微软雅黑"/>
      <w:b/>
      <w:color w:val="000000"/>
      <w:kern w:val="0"/>
      <w:sz w:val="30"/>
      <w:szCs w:val="30"/>
      <w:u w:val="none"/>
      <w:lang w:val="en-US" w:eastAsia="zh-CN" w:bidi="ar"/>
    </w:rPr>
  </w:style>
  <w:style w:type="paragraph" w:customStyle="1" w:styleId="55">
    <w:name w:val="强调文字颜色 5"/>
    <w:basedOn w:val="1"/>
    <w:qFormat/>
    <w:uiPriority w:val="0"/>
    <w:pPr>
      <w:shd w:val="clear" w:color="auto" w:fill="4472C4"/>
      <w:jc w:val="left"/>
    </w:pPr>
    <w:rPr>
      <w:rFonts w:hint="eastAsia" w:ascii="宋体" w:hAnsi="宋体" w:eastAsia="宋体" w:cs="宋体"/>
      <w:color w:val="FFFFFF"/>
      <w:kern w:val="0"/>
      <w:sz w:val="22"/>
      <w:szCs w:val="22"/>
      <w:u w:val="none"/>
      <w:lang w:val="en-US" w:eastAsia="zh-CN" w:bidi="ar"/>
    </w:rPr>
  </w:style>
  <w:style w:type="paragraph" w:customStyle="1" w:styleId="56">
    <w:name w:val="标题 4 Char"/>
    <w:basedOn w:val="1"/>
    <w:qFormat/>
    <w:uiPriority w:val="0"/>
    <w:pPr>
      <w:jc w:val="left"/>
    </w:pPr>
    <w:rPr>
      <w:rFonts w:hint="eastAsia" w:ascii="宋体" w:hAnsi="宋体" w:eastAsia="宋体" w:cs="宋体"/>
      <w:b/>
      <w:color w:val="44546A"/>
      <w:kern w:val="0"/>
      <w:sz w:val="22"/>
      <w:szCs w:val="22"/>
      <w:u w:val="none"/>
      <w:lang w:val="en-US" w:eastAsia="zh-CN" w:bidi="ar"/>
    </w:rPr>
  </w:style>
  <w:style w:type="paragraph" w:customStyle="1" w:styleId="57">
    <w:name w:val="font3"/>
    <w:basedOn w:val="1"/>
    <w:qFormat/>
    <w:uiPriority w:val="0"/>
    <w:pPr>
      <w:jc w:val="left"/>
    </w:pPr>
    <w:rPr>
      <w:rFonts w:ascii="微软雅黑" w:hAnsi="微软雅黑" w:eastAsia="微软雅黑" w:cs="微软雅黑"/>
      <w:color w:val="000000"/>
      <w:kern w:val="0"/>
      <w:sz w:val="30"/>
      <w:szCs w:val="30"/>
      <w:u w:val="none"/>
      <w:lang w:val="en-US" w:eastAsia="zh-CN" w:bidi="ar"/>
    </w:rPr>
  </w:style>
  <w:style w:type="paragraph" w:customStyle="1" w:styleId="58">
    <w:name w:val="适中"/>
    <w:basedOn w:val="1"/>
    <w:qFormat/>
    <w:uiPriority w:val="0"/>
    <w:pPr>
      <w:shd w:val="clear" w:color="auto" w:fill="FFEB9C"/>
      <w:jc w:val="left"/>
    </w:pPr>
    <w:rPr>
      <w:rFonts w:hint="eastAsia" w:ascii="宋体" w:hAnsi="宋体" w:eastAsia="宋体" w:cs="宋体"/>
      <w:color w:val="9C6500"/>
      <w:kern w:val="0"/>
      <w:sz w:val="22"/>
      <w:szCs w:val="22"/>
      <w:u w:val="none"/>
      <w:lang w:val="en-US" w:eastAsia="zh-CN" w:bidi="ar"/>
    </w:rPr>
  </w:style>
  <w:style w:type="paragraph" w:customStyle="1" w:styleId="59">
    <w:name w:val="注释"/>
    <w:basedOn w:val="1"/>
    <w:qFormat/>
    <w:uiPriority w:val="0"/>
    <w:pPr>
      <w:pBdr>
        <w:top w:val="single" w:color="B2B2B2" w:sz="4" w:space="0"/>
        <w:left w:val="single" w:color="B2B2B2" w:sz="4" w:space="0"/>
        <w:bottom w:val="single" w:color="B2B2B2" w:sz="4" w:space="0"/>
        <w:right w:val="single" w:color="B2B2B2" w:sz="4" w:space="0"/>
      </w:pBdr>
      <w:shd w:val="clear" w:color="auto" w:fill="FFFFCC"/>
      <w:jc w:val="left"/>
    </w:pPr>
    <w:rPr>
      <w:kern w:val="0"/>
      <w:lang w:val="en-US" w:eastAsia="zh-CN" w:bidi="ar"/>
    </w:rPr>
  </w:style>
  <w:style w:type="paragraph" w:customStyle="1" w:styleId="60">
    <w:name w:val="font16"/>
    <w:basedOn w:val="1"/>
    <w:qFormat/>
    <w:uiPriority w:val="0"/>
    <w:pPr>
      <w:jc w:val="left"/>
    </w:pPr>
    <w:rPr>
      <w:rFonts w:hint="eastAsia" w:ascii="宋体" w:hAnsi="宋体" w:eastAsia="宋体" w:cs="宋体"/>
      <w:b/>
      <w:color w:val="44546A"/>
      <w:kern w:val="0"/>
      <w:sz w:val="36"/>
      <w:szCs w:val="36"/>
      <w:u w:val="none"/>
      <w:lang w:val="en-US" w:eastAsia="zh-CN" w:bidi="ar"/>
    </w:rPr>
  </w:style>
  <w:style w:type="paragraph" w:customStyle="1" w:styleId="61">
    <w:name w:val="xl75"/>
    <w:basedOn w:val="1"/>
    <w:qFormat/>
    <w:uiPriority w:val="0"/>
    <w:pPr>
      <w:jc w:val="center"/>
    </w:pPr>
    <w:rPr>
      <w:rFonts w:hint="eastAsia" w:ascii="微软雅黑" w:hAnsi="微软雅黑" w:eastAsia="微软雅黑" w:cs="微软雅黑"/>
      <w:b/>
      <w:kern w:val="0"/>
      <w:sz w:val="48"/>
      <w:szCs w:val="48"/>
      <w:lang w:val="en-US" w:eastAsia="zh-CN" w:bidi="ar"/>
    </w:rPr>
  </w:style>
  <w:style w:type="paragraph" w:customStyle="1" w:styleId="62">
    <w:name w:val="强调文字颜色 2"/>
    <w:basedOn w:val="1"/>
    <w:qFormat/>
    <w:uiPriority w:val="0"/>
    <w:pPr>
      <w:shd w:val="clear" w:color="auto" w:fill="ED7D31"/>
      <w:jc w:val="left"/>
    </w:pPr>
    <w:rPr>
      <w:rFonts w:hint="eastAsia" w:ascii="宋体" w:hAnsi="宋体" w:eastAsia="宋体" w:cs="宋体"/>
      <w:color w:val="FFFFFF"/>
      <w:kern w:val="0"/>
      <w:sz w:val="22"/>
      <w:szCs w:val="22"/>
      <w:u w:val="none"/>
      <w:lang w:val="en-US" w:eastAsia="zh-CN" w:bidi="ar"/>
    </w:rPr>
  </w:style>
  <w:style w:type="paragraph" w:customStyle="1" w:styleId="63">
    <w:name w:val="font5"/>
    <w:basedOn w:val="1"/>
    <w:qFormat/>
    <w:uiPriority w:val="0"/>
    <w:pPr>
      <w:jc w:val="left"/>
    </w:pPr>
    <w:rPr>
      <w:rFonts w:hint="eastAsia" w:ascii="微软雅黑" w:hAnsi="微软雅黑" w:eastAsia="微软雅黑" w:cs="微软雅黑"/>
      <w:color w:val="000000"/>
      <w:kern w:val="0"/>
      <w:sz w:val="22"/>
      <w:szCs w:val="22"/>
      <w:u w:val="none"/>
      <w:lang w:val="en-US" w:eastAsia="zh-CN" w:bidi="ar"/>
    </w:rPr>
  </w:style>
  <w:style w:type="paragraph" w:customStyle="1" w:styleId="64">
    <w:name w:val="font10"/>
    <w:basedOn w:val="1"/>
    <w:qFormat/>
    <w:uiPriority w:val="0"/>
    <w:pPr>
      <w:jc w:val="left"/>
    </w:pPr>
    <w:rPr>
      <w:rFonts w:hint="eastAsia" w:ascii="宋体" w:hAnsi="宋体" w:eastAsia="宋体" w:cs="宋体"/>
      <w:color w:val="3F3F76"/>
      <w:kern w:val="0"/>
      <w:sz w:val="22"/>
      <w:szCs w:val="22"/>
      <w:u w:val="none"/>
      <w:lang w:val="en-US" w:eastAsia="zh-CN" w:bidi="ar"/>
    </w:rPr>
  </w:style>
  <w:style w:type="paragraph" w:customStyle="1" w:styleId="65">
    <w:name w:val="xl95"/>
    <w:basedOn w:val="1"/>
    <w:qFormat/>
    <w:uiPriority w:val="0"/>
    <w:pPr>
      <w:pBdr>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66">
    <w:name w:val="xl90"/>
    <w:basedOn w:val="1"/>
    <w:qFormat/>
    <w:uiPriority w:val="0"/>
    <w:pPr>
      <w:pBdr>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67">
    <w:name w:val="60% - 强调文字颜色 3"/>
    <w:basedOn w:val="1"/>
    <w:qFormat/>
    <w:uiPriority w:val="0"/>
    <w:pPr>
      <w:shd w:val="clear" w:color="auto" w:fill="C9C9C9"/>
      <w:jc w:val="left"/>
    </w:pPr>
    <w:rPr>
      <w:rFonts w:hint="eastAsia" w:ascii="宋体" w:hAnsi="宋体" w:eastAsia="宋体" w:cs="宋体"/>
      <w:color w:val="FFFFFF"/>
      <w:kern w:val="0"/>
      <w:sz w:val="22"/>
      <w:szCs w:val="22"/>
      <w:u w:val="none"/>
      <w:lang w:val="en-US" w:eastAsia="zh-CN" w:bidi="ar"/>
    </w:rPr>
  </w:style>
  <w:style w:type="paragraph" w:customStyle="1" w:styleId="68">
    <w:name w:val="font7"/>
    <w:basedOn w:val="1"/>
    <w:qFormat/>
    <w:uiPriority w:val="0"/>
    <w:pPr>
      <w:jc w:val="left"/>
    </w:pPr>
    <w:rPr>
      <w:rFonts w:hint="eastAsia" w:ascii="宋体" w:hAnsi="宋体" w:eastAsia="宋体" w:cs="宋体"/>
      <w:color w:val="FFFFFF"/>
      <w:kern w:val="0"/>
      <w:sz w:val="22"/>
      <w:szCs w:val="22"/>
      <w:u w:val="none"/>
      <w:lang w:val="en-US" w:eastAsia="zh-CN" w:bidi="ar"/>
    </w:rPr>
  </w:style>
  <w:style w:type="paragraph" w:customStyle="1" w:styleId="69">
    <w:name w:val="xl124"/>
    <w:basedOn w:val="1"/>
    <w:qFormat/>
    <w:uiPriority w:val="0"/>
    <w:pPr>
      <w:pBdr>
        <w:top w:val="single" w:color="000000" w:sz="8" w:space="0"/>
        <w:bottom w:val="single" w:color="000000" w:sz="12" w:space="0"/>
        <w:right w:val="single" w:color="000000" w:sz="12" w:space="0"/>
      </w:pBdr>
      <w:jc w:val="left"/>
    </w:pPr>
    <w:rPr>
      <w:rFonts w:hint="eastAsia" w:ascii="微软雅黑" w:hAnsi="微软雅黑" w:eastAsia="微软雅黑" w:cs="微软雅黑"/>
      <w:kern w:val="0"/>
      <w:sz w:val="30"/>
      <w:szCs w:val="30"/>
      <w:lang w:val="en-US" w:eastAsia="zh-CN" w:bidi="ar"/>
    </w:rPr>
  </w:style>
  <w:style w:type="paragraph" w:customStyle="1" w:styleId="70">
    <w:name w:val="40% - 强调文字颜色 6"/>
    <w:basedOn w:val="1"/>
    <w:qFormat/>
    <w:uiPriority w:val="0"/>
    <w:pPr>
      <w:shd w:val="clear" w:color="auto" w:fill="C6E0B4"/>
      <w:jc w:val="left"/>
    </w:pPr>
    <w:rPr>
      <w:rFonts w:hint="eastAsia" w:ascii="宋体" w:hAnsi="宋体" w:eastAsia="宋体" w:cs="宋体"/>
      <w:color w:val="000000"/>
      <w:kern w:val="0"/>
      <w:sz w:val="22"/>
      <w:szCs w:val="22"/>
      <w:u w:val="none"/>
      <w:lang w:val="en-US" w:eastAsia="zh-CN" w:bidi="ar"/>
    </w:rPr>
  </w:style>
  <w:style w:type="paragraph" w:customStyle="1" w:styleId="71">
    <w:name w:val="xl109"/>
    <w:basedOn w:val="1"/>
    <w:qFormat/>
    <w:uiPriority w:val="0"/>
    <w:pPr>
      <w:pBdr>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72">
    <w:name w:val="xl91"/>
    <w:basedOn w:val="1"/>
    <w:qFormat/>
    <w:uiPriority w:val="0"/>
    <w:pPr>
      <w:pBdr>
        <w:top w:val="single" w:color="000000" w:sz="12"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73">
    <w:name w:val="font4"/>
    <w:basedOn w:val="1"/>
    <w:qFormat/>
    <w:uiPriority w:val="0"/>
    <w:pPr>
      <w:jc w:val="left"/>
    </w:pPr>
    <w:rPr>
      <w:rFonts w:hint="eastAsia" w:ascii="微软雅黑" w:hAnsi="微软雅黑" w:eastAsia="微软雅黑" w:cs="微软雅黑"/>
      <w:b/>
      <w:color w:val="000000"/>
      <w:kern w:val="0"/>
      <w:sz w:val="48"/>
      <w:szCs w:val="48"/>
      <w:u w:val="none"/>
      <w:lang w:val="en-US" w:eastAsia="zh-CN" w:bidi="ar"/>
    </w:rPr>
  </w:style>
  <w:style w:type="paragraph" w:customStyle="1" w:styleId="74">
    <w:name w:val="xl114"/>
    <w:basedOn w:val="1"/>
    <w:qFormat/>
    <w:uiPriority w:val="0"/>
    <w:pPr>
      <w:pBdr>
        <w:top w:val="single" w:color="000000" w:sz="12" w:space="0"/>
        <w:left w:val="single" w:color="000000" w:sz="12" w:space="0"/>
        <w:bottom w:val="single" w:color="000000" w:sz="12" w:space="0"/>
        <w:right w:val="single" w:color="000000" w:sz="12" w:space="0"/>
      </w:pBdr>
      <w:jc w:val="left"/>
    </w:pPr>
    <w:rPr>
      <w:rFonts w:hint="eastAsia" w:ascii="微软雅黑" w:hAnsi="微软雅黑" w:eastAsia="微软雅黑" w:cs="微软雅黑"/>
      <w:kern w:val="0"/>
      <w:sz w:val="30"/>
      <w:szCs w:val="30"/>
      <w:lang w:val="en-US" w:eastAsia="zh-CN" w:bidi="ar"/>
    </w:rPr>
  </w:style>
  <w:style w:type="paragraph" w:customStyle="1" w:styleId="75">
    <w:name w:val="font14"/>
    <w:basedOn w:val="1"/>
    <w:qFormat/>
    <w:uiPriority w:val="0"/>
    <w:pPr>
      <w:jc w:val="left"/>
    </w:pPr>
    <w:rPr>
      <w:rFonts w:hint="eastAsia" w:ascii="宋体" w:hAnsi="宋体" w:eastAsia="宋体" w:cs="宋体"/>
      <w:color w:val="FA7D00"/>
      <w:kern w:val="0"/>
      <w:sz w:val="22"/>
      <w:szCs w:val="22"/>
      <w:u w:val="none"/>
      <w:lang w:val="en-US" w:eastAsia="zh-CN" w:bidi="ar"/>
    </w:rPr>
  </w:style>
  <w:style w:type="paragraph" w:customStyle="1" w:styleId="76">
    <w:name w:val="font22"/>
    <w:basedOn w:val="1"/>
    <w:qFormat/>
    <w:uiPriority w:val="0"/>
    <w:pPr>
      <w:jc w:val="left"/>
    </w:pPr>
    <w:rPr>
      <w:rFonts w:hint="eastAsia" w:ascii="宋体" w:hAnsi="宋体" w:eastAsia="宋体" w:cs="宋体"/>
      <w:b/>
      <w:color w:val="44546A"/>
      <w:kern w:val="0"/>
      <w:sz w:val="22"/>
      <w:szCs w:val="22"/>
      <w:u w:val="none"/>
      <w:lang w:val="en-US" w:eastAsia="zh-CN" w:bidi="ar"/>
    </w:rPr>
  </w:style>
  <w:style w:type="paragraph" w:customStyle="1" w:styleId="77">
    <w:name w:val="20% - 强调文字颜色 5"/>
    <w:basedOn w:val="1"/>
    <w:qFormat/>
    <w:uiPriority w:val="0"/>
    <w:pPr>
      <w:shd w:val="clear" w:color="auto" w:fill="D9E1F2"/>
      <w:jc w:val="left"/>
    </w:pPr>
    <w:rPr>
      <w:rFonts w:hint="eastAsia" w:ascii="宋体" w:hAnsi="宋体" w:eastAsia="宋体" w:cs="宋体"/>
      <w:color w:val="000000"/>
      <w:kern w:val="0"/>
      <w:sz w:val="22"/>
      <w:szCs w:val="22"/>
      <w:u w:val="none"/>
      <w:lang w:val="en-US" w:eastAsia="zh-CN" w:bidi="ar"/>
    </w:rPr>
  </w:style>
  <w:style w:type="paragraph" w:customStyle="1" w:styleId="78">
    <w:name w:val="xl77"/>
    <w:basedOn w:val="1"/>
    <w:qFormat/>
    <w:uiPriority w:val="0"/>
    <w:pPr>
      <w:pBdr>
        <w:top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79">
    <w:name w:val="xl69"/>
    <w:basedOn w:val="1"/>
    <w:qFormat/>
    <w:uiPriority w:val="0"/>
    <w:pPr>
      <w:jc w:val="center"/>
    </w:pPr>
    <w:rPr>
      <w:rFonts w:hint="eastAsia" w:ascii="微软雅黑" w:hAnsi="微软雅黑" w:eastAsia="微软雅黑" w:cs="微软雅黑"/>
      <w:b/>
      <w:kern w:val="0"/>
      <w:sz w:val="30"/>
      <w:szCs w:val="30"/>
      <w:lang w:val="en-US" w:eastAsia="zh-CN" w:bidi="ar"/>
    </w:rPr>
  </w:style>
  <w:style w:type="paragraph" w:customStyle="1" w:styleId="80">
    <w:name w:val="xl97"/>
    <w:basedOn w:val="1"/>
    <w:qFormat/>
    <w:uiPriority w:val="0"/>
    <w:pPr>
      <w:pBdr>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81">
    <w:name w:val="汇总"/>
    <w:basedOn w:val="1"/>
    <w:qFormat/>
    <w:uiPriority w:val="0"/>
    <w:pPr>
      <w:pBdr>
        <w:top w:val="single" w:color="5B9BD5" w:sz="4" w:space="0"/>
        <w:left w:val="none" w:color="auto" w:sz="0" w:space="0"/>
        <w:bottom w:val="double" w:color="5B9BD5" w:sz="4" w:space="0"/>
        <w:right w:val="none" w:color="auto" w:sz="0" w:space="0"/>
      </w:pBdr>
      <w:jc w:val="left"/>
    </w:pPr>
    <w:rPr>
      <w:rFonts w:hint="eastAsia" w:ascii="宋体" w:hAnsi="宋体" w:eastAsia="宋体" w:cs="宋体"/>
      <w:b/>
      <w:color w:val="000000"/>
      <w:kern w:val="0"/>
      <w:sz w:val="22"/>
      <w:szCs w:val="22"/>
      <w:u w:val="none"/>
      <w:lang w:val="en-US" w:eastAsia="zh-CN" w:bidi="ar"/>
    </w:rPr>
  </w:style>
  <w:style w:type="paragraph" w:customStyle="1" w:styleId="82">
    <w:name w:val="60% - 强调文字颜色 2"/>
    <w:basedOn w:val="1"/>
    <w:qFormat/>
    <w:uiPriority w:val="0"/>
    <w:pPr>
      <w:shd w:val="clear" w:color="auto" w:fill="F4B084"/>
      <w:jc w:val="left"/>
    </w:pPr>
    <w:rPr>
      <w:rFonts w:hint="eastAsia" w:ascii="宋体" w:hAnsi="宋体" w:eastAsia="宋体" w:cs="宋体"/>
      <w:color w:val="FFFFFF"/>
      <w:kern w:val="0"/>
      <w:sz w:val="22"/>
      <w:szCs w:val="22"/>
      <w:u w:val="none"/>
      <w:lang w:val="en-US" w:eastAsia="zh-CN" w:bidi="ar"/>
    </w:rPr>
  </w:style>
  <w:style w:type="paragraph" w:customStyle="1" w:styleId="83">
    <w:name w:val="xl103"/>
    <w:basedOn w:val="1"/>
    <w:qFormat/>
    <w:uiPriority w:val="0"/>
    <w:pPr>
      <w:pBdr>
        <w:left w:val="single" w:color="000000" w:sz="8" w:space="0"/>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84">
    <w:name w:val="输入"/>
    <w:basedOn w:val="1"/>
    <w:qFormat/>
    <w:uiPriority w:val="0"/>
    <w:pPr>
      <w:pBdr>
        <w:top w:val="single" w:color="7F7F7F" w:sz="4" w:space="0"/>
        <w:left w:val="single" w:color="7F7F7F" w:sz="4" w:space="0"/>
        <w:bottom w:val="single" w:color="7F7F7F" w:sz="4" w:space="0"/>
        <w:right w:val="single" w:color="7F7F7F" w:sz="4" w:space="0"/>
      </w:pBdr>
      <w:shd w:val="clear" w:color="auto" w:fill="FFCC99"/>
      <w:jc w:val="left"/>
    </w:pPr>
    <w:rPr>
      <w:rFonts w:hint="eastAsia" w:ascii="宋体" w:hAnsi="宋体" w:eastAsia="宋体" w:cs="宋体"/>
      <w:color w:val="3F3F76"/>
      <w:kern w:val="0"/>
      <w:sz w:val="22"/>
      <w:szCs w:val="22"/>
      <w:u w:val="none"/>
      <w:lang w:val="en-US" w:eastAsia="zh-CN" w:bidi="ar"/>
    </w:rPr>
  </w:style>
  <w:style w:type="paragraph" w:customStyle="1" w:styleId="85">
    <w:name w:val="font17"/>
    <w:basedOn w:val="1"/>
    <w:qFormat/>
    <w:uiPriority w:val="0"/>
    <w:pPr>
      <w:jc w:val="left"/>
    </w:pPr>
    <w:rPr>
      <w:rFonts w:hint="eastAsia" w:ascii="宋体" w:hAnsi="宋体" w:eastAsia="宋体" w:cs="宋体"/>
      <w:color w:val="0000FF"/>
      <w:kern w:val="0"/>
      <w:sz w:val="22"/>
      <w:szCs w:val="22"/>
      <w:u w:val="single"/>
      <w:lang w:val="en-US" w:eastAsia="zh-CN" w:bidi="ar"/>
    </w:rPr>
  </w:style>
  <w:style w:type="paragraph" w:customStyle="1" w:styleId="86">
    <w:name w:val="xl116"/>
    <w:basedOn w:val="1"/>
    <w:qFormat/>
    <w:uiPriority w:val="0"/>
    <w:pPr>
      <w:pBdr>
        <w:right w:val="single" w:color="000000" w:sz="12" w:space="0"/>
      </w:pBdr>
      <w:jc w:val="center"/>
    </w:pPr>
    <w:rPr>
      <w:rFonts w:hint="eastAsia" w:ascii="微软雅黑" w:hAnsi="微软雅黑" w:eastAsia="微软雅黑" w:cs="微软雅黑"/>
      <w:kern w:val="0"/>
      <w:lang w:val="en-US" w:eastAsia="zh-CN" w:bidi="ar"/>
    </w:rPr>
  </w:style>
  <w:style w:type="paragraph" w:customStyle="1" w:styleId="87">
    <w:name w:val="font18"/>
    <w:basedOn w:val="1"/>
    <w:qFormat/>
    <w:uiPriority w:val="0"/>
    <w:pPr>
      <w:jc w:val="left"/>
    </w:pPr>
    <w:rPr>
      <w:rFonts w:hint="eastAsia" w:ascii="宋体" w:hAnsi="宋体" w:eastAsia="宋体" w:cs="宋体"/>
      <w:b/>
      <w:color w:val="000000"/>
      <w:kern w:val="0"/>
      <w:sz w:val="22"/>
      <w:szCs w:val="22"/>
      <w:u w:val="none"/>
      <w:lang w:val="en-US" w:eastAsia="zh-CN" w:bidi="ar"/>
    </w:rPr>
  </w:style>
  <w:style w:type="paragraph" w:customStyle="1" w:styleId="88">
    <w:name w:val="计算"/>
    <w:basedOn w:val="1"/>
    <w:qFormat/>
    <w:uiPriority w:val="0"/>
    <w:pPr>
      <w:pBdr>
        <w:top w:val="single" w:color="7F7F7F" w:sz="4" w:space="0"/>
        <w:left w:val="single" w:color="7F7F7F" w:sz="4" w:space="0"/>
        <w:bottom w:val="single" w:color="7F7F7F" w:sz="4" w:space="0"/>
        <w:right w:val="single" w:color="7F7F7F" w:sz="4" w:space="0"/>
      </w:pBdr>
      <w:shd w:val="clear" w:color="auto" w:fill="F2F2F2"/>
      <w:jc w:val="left"/>
    </w:pPr>
    <w:rPr>
      <w:rFonts w:hint="eastAsia" w:ascii="宋体" w:hAnsi="宋体" w:eastAsia="宋体" w:cs="宋体"/>
      <w:b/>
      <w:color w:val="FA7D00"/>
      <w:kern w:val="0"/>
      <w:sz w:val="22"/>
      <w:szCs w:val="22"/>
      <w:u w:val="none"/>
      <w:lang w:val="en-US" w:eastAsia="zh-CN" w:bidi="ar"/>
    </w:rPr>
  </w:style>
  <w:style w:type="paragraph" w:customStyle="1" w:styleId="89">
    <w:name w:val="font9"/>
    <w:basedOn w:val="1"/>
    <w:qFormat/>
    <w:uiPriority w:val="0"/>
    <w:pPr>
      <w:jc w:val="left"/>
    </w:pPr>
    <w:rPr>
      <w:rFonts w:hint="eastAsia" w:ascii="宋体" w:hAnsi="宋体" w:eastAsia="宋体" w:cs="宋体"/>
      <w:b/>
      <w:color w:val="44546A"/>
      <w:kern w:val="0"/>
      <w:sz w:val="26"/>
      <w:szCs w:val="26"/>
      <w:u w:val="none"/>
      <w:lang w:val="en-US" w:eastAsia="zh-CN" w:bidi="ar"/>
    </w:rPr>
  </w:style>
  <w:style w:type="paragraph" w:customStyle="1" w:styleId="90">
    <w:name w:val="xl120"/>
    <w:basedOn w:val="1"/>
    <w:qFormat/>
    <w:uiPriority w:val="0"/>
    <w:pPr>
      <w:jc w:val="left"/>
    </w:pPr>
    <w:rPr>
      <w:rFonts w:hint="eastAsia" w:ascii="微软雅黑" w:hAnsi="微软雅黑" w:eastAsia="微软雅黑" w:cs="微软雅黑"/>
      <w:kern w:val="0"/>
      <w:lang w:val="en-US" w:eastAsia="zh-CN" w:bidi="ar"/>
    </w:rPr>
  </w:style>
  <w:style w:type="paragraph" w:customStyle="1" w:styleId="91">
    <w:name w:val="xl66"/>
    <w:basedOn w:val="1"/>
    <w:qFormat/>
    <w:uiPriority w:val="0"/>
    <w:pPr>
      <w:jc w:val="center"/>
    </w:pPr>
    <w:rPr>
      <w:rFonts w:hint="eastAsia" w:ascii="微软雅黑" w:hAnsi="微软雅黑" w:eastAsia="微软雅黑" w:cs="微软雅黑"/>
      <w:b/>
      <w:kern w:val="0"/>
      <w:sz w:val="36"/>
      <w:szCs w:val="36"/>
      <w:lang w:val="en-US" w:eastAsia="zh-CN" w:bidi="ar"/>
    </w:rPr>
  </w:style>
  <w:style w:type="paragraph" w:customStyle="1" w:styleId="92">
    <w:name w:val="20% - 强调文字颜色 6"/>
    <w:basedOn w:val="1"/>
    <w:qFormat/>
    <w:uiPriority w:val="0"/>
    <w:pPr>
      <w:shd w:val="clear" w:color="auto" w:fill="E2EFDA"/>
      <w:jc w:val="left"/>
    </w:pPr>
    <w:rPr>
      <w:rFonts w:hint="eastAsia" w:ascii="宋体" w:hAnsi="宋体" w:eastAsia="宋体" w:cs="宋体"/>
      <w:color w:val="000000"/>
      <w:kern w:val="0"/>
      <w:sz w:val="22"/>
      <w:szCs w:val="22"/>
      <w:u w:val="none"/>
      <w:lang w:val="en-US" w:eastAsia="zh-CN" w:bidi="ar"/>
    </w:rPr>
  </w:style>
  <w:style w:type="paragraph" w:customStyle="1" w:styleId="93">
    <w:name w:val="xl101"/>
    <w:basedOn w:val="1"/>
    <w:qFormat/>
    <w:uiPriority w:val="0"/>
    <w:pPr>
      <w:pBdr>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94">
    <w:name w:val="font13"/>
    <w:basedOn w:val="1"/>
    <w:qFormat/>
    <w:uiPriority w:val="0"/>
    <w:pPr>
      <w:jc w:val="left"/>
    </w:pPr>
    <w:rPr>
      <w:rFonts w:hint="eastAsia" w:ascii="宋体" w:hAnsi="宋体" w:eastAsia="宋体" w:cs="宋体"/>
      <w:color w:val="800080"/>
      <w:kern w:val="0"/>
      <w:sz w:val="22"/>
      <w:szCs w:val="22"/>
      <w:u w:val="single"/>
      <w:lang w:val="en-US" w:eastAsia="zh-CN" w:bidi="ar"/>
    </w:rPr>
  </w:style>
  <w:style w:type="paragraph" w:customStyle="1" w:styleId="95">
    <w:name w:val="xl115"/>
    <w:basedOn w:val="1"/>
    <w:qFormat/>
    <w:uiPriority w:val="0"/>
    <w:pPr>
      <w:pBdr>
        <w:top w:val="single" w:color="000000" w:sz="12" w:space="0"/>
        <w:bottom w:val="single" w:color="000000" w:sz="12" w:space="0"/>
        <w:right w:val="single" w:color="000000" w:sz="12" w:space="0"/>
      </w:pBdr>
      <w:jc w:val="left"/>
    </w:pPr>
    <w:rPr>
      <w:rFonts w:hint="eastAsia" w:ascii="微软雅黑" w:hAnsi="微软雅黑" w:eastAsia="微软雅黑" w:cs="微软雅黑"/>
      <w:kern w:val="0"/>
      <w:sz w:val="30"/>
      <w:szCs w:val="30"/>
      <w:lang w:val="en-US" w:eastAsia="zh-CN" w:bidi="ar"/>
    </w:rPr>
  </w:style>
  <w:style w:type="paragraph" w:customStyle="1" w:styleId="96">
    <w:name w:val="xl110"/>
    <w:basedOn w:val="1"/>
    <w:qFormat/>
    <w:uiPriority w:val="0"/>
    <w:pPr>
      <w:pBdr>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97">
    <w:name w:val="20% - 强调文字颜色 3"/>
    <w:basedOn w:val="1"/>
    <w:qFormat/>
    <w:uiPriority w:val="0"/>
    <w:pPr>
      <w:shd w:val="clear" w:color="auto" w:fill="EDEDED"/>
      <w:jc w:val="left"/>
    </w:pPr>
    <w:rPr>
      <w:rFonts w:hint="eastAsia" w:ascii="宋体" w:hAnsi="宋体" w:eastAsia="宋体" w:cs="宋体"/>
      <w:color w:val="000000"/>
      <w:kern w:val="0"/>
      <w:sz w:val="22"/>
      <w:szCs w:val="22"/>
      <w:u w:val="none"/>
      <w:lang w:val="en-US" w:eastAsia="zh-CN" w:bidi="ar"/>
    </w:rPr>
  </w:style>
  <w:style w:type="paragraph" w:customStyle="1" w:styleId="98">
    <w:name w:val="货币[0]"/>
    <w:basedOn w:val="1"/>
    <w:qFormat/>
    <w:uiPriority w:val="0"/>
    <w:pPr>
      <w:jc w:val="left"/>
    </w:pPr>
    <w:rPr>
      <w:kern w:val="0"/>
      <w:lang w:val="en-US" w:eastAsia="zh-CN" w:bidi="ar"/>
    </w:rPr>
  </w:style>
  <w:style w:type="paragraph" w:customStyle="1" w:styleId="99">
    <w:name w:val="xl72"/>
    <w:basedOn w:val="1"/>
    <w:qFormat/>
    <w:uiPriority w:val="0"/>
    <w:pPr>
      <w:jc w:val="left"/>
    </w:pPr>
    <w:rPr>
      <w:rFonts w:hint="eastAsia" w:ascii="微软雅黑" w:hAnsi="微软雅黑" w:eastAsia="微软雅黑" w:cs="微软雅黑"/>
      <w:kern w:val="0"/>
      <w:sz w:val="30"/>
      <w:szCs w:val="30"/>
      <w:lang w:val="en-US" w:eastAsia="zh-CN" w:bidi="ar"/>
    </w:rPr>
  </w:style>
  <w:style w:type="paragraph" w:customStyle="1" w:styleId="100">
    <w:name w:val="标题 2 Char"/>
    <w:basedOn w:val="1"/>
    <w:qFormat/>
    <w:uiPriority w:val="0"/>
    <w:pPr>
      <w:pBdr>
        <w:top w:val="none" w:color="auto" w:sz="0" w:space="0"/>
        <w:left w:val="none" w:color="auto" w:sz="0" w:space="0"/>
        <w:bottom w:val="single" w:color="5B9BD5" w:sz="8" w:space="0"/>
        <w:right w:val="none" w:color="auto" w:sz="0" w:space="0"/>
      </w:pBdr>
      <w:jc w:val="left"/>
    </w:pPr>
    <w:rPr>
      <w:rFonts w:hint="eastAsia" w:ascii="宋体" w:hAnsi="宋体" w:eastAsia="宋体" w:cs="宋体"/>
      <w:b/>
      <w:color w:val="44546A"/>
      <w:kern w:val="0"/>
      <w:sz w:val="26"/>
      <w:szCs w:val="26"/>
      <w:u w:val="none"/>
      <w:lang w:val="en-US" w:eastAsia="zh-CN" w:bidi="ar"/>
    </w:rPr>
  </w:style>
  <w:style w:type="paragraph" w:customStyle="1" w:styleId="101">
    <w:name w:val="检查单元格"/>
    <w:basedOn w:val="1"/>
    <w:qFormat/>
    <w:uiPriority w:val="0"/>
    <w:pPr>
      <w:pBdr>
        <w:top w:val="double" w:color="3F3F3F" w:sz="4" w:space="0"/>
        <w:left w:val="double" w:color="3F3F3F" w:sz="4" w:space="0"/>
        <w:bottom w:val="double" w:color="3F3F3F" w:sz="4" w:space="0"/>
        <w:right w:val="double" w:color="3F3F3F" w:sz="4" w:space="0"/>
      </w:pBdr>
      <w:shd w:val="clear" w:color="auto" w:fill="A5A5A5"/>
      <w:jc w:val="left"/>
    </w:pPr>
    <w:rPr>
      <w:rFonts w:hint="eastAsia" w:ascii="宋体" w:hAnsi="宋体" w:eastAsia="宋体" w:cs="宋体"/>
      <w:b/>
      <w:color w:val="FFFFFF"/>
      <w:kern w:val="0"/>
      <w:sz w:val="22"/>
      <w:szCs w:val="22"/>
      <w:u w:val="none"/>
      <w:lang w:val="en-US" w:eastAsia="zh-CN" w:bidi="ar"/>
    </w:rPr>
  </w:style>
  <w:style w:type="paragraph" w:customStyle="1" w:styleId="102">
    <w:name w:val="xl68"/>
    <w:basedOn w:val="1"/>
    <w:qFormat/>
    <w:uiPriority w:val="0"/>
    <w:pPr>
      <w:jc w:val="center"/>
    </w:pPr>
    <w:rPr>
      <w:rFonts w:hint="eastAsia" w:ascii="微软雅黑" w:hAnsi="微软雅黑" w:eastAsia="微软雅黑" w:cs="微软雅黑"/>
      <w:b/>
      <w:kern w:val="0"/>
      <w:sz w:val="30"/>
      <w:szCs w:val="30"/>
      <w:lang w:val="en-US" w:eastAsia="zh-CN" w:bidi="ar"/>
    </w:rPr>
  </w:style>
  <w:style w:type="paragraph" w:customStyle="1" w:styleId="103">
    <w:name w:val="常规"/>
    <w:basedOn w:val="1"/>
    <w:qFormat/>
    <w:uiPriority w:val="0"/>
    <w:pPr>
      <w:pBdr>
        <w:top w:val="none" w:color="auto" w:sz="0" w:space="0"/>
        <w:left w:val="none" w:color="auto" w:sz="0" w:space="0"/>
        <w:bottom w:val="none" w:color="auto" w:sz="0" w:space="0"/>
        <w:right w:val="none" w:color="auto" w:sz="0" w:space="0"/>
      </w:pBdr>
      <w:jc w:val="left"/>
      <w:textAlignment w:val="center"/>
    </w:pPr>
    <w:rPr>
      <w:rFonts w:hint="eastAsia" w:ascii="宋体" w:hAnsi="宋体" w:eastAsia="宋体" w:cs="宋体"/>
      <w:color w:val="000000"/>
      <w:kern w:val="0"/>
      <w:sz w:val="22"/>
      <w:szCs w:val="22"/>
      <w:u w:val="none"/>
      <w:lang w:val="en-US" w:eastAsia="zh-CN" w:bidi="ar"/>
    </w:rPr>
  </w:style>
  <w:style w:type="paragraph" w:customStyle="1" w:styleId="104">
    <w:name w:val="xl89"/>
    <w:basedOn w:val="1"/>
    <w:qFormat/>
    <w:uiPriority w:val="0"/>
    <w:pPr>
      <w:pBdr>
        <w:top w:val="single" w:color="000000" w:sz="12"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05">
    <w:name w:val="40% - 强调文字颜色 2"/>
    <w:basedOn w:val="1"/>
    <w:qFormat/>
    <w:uiPriority w:val="0"/>
    <w:pPr>
      <w:shd w:val="clear" w:color="auto" w:fill="F8CBAD"/>
      <w:jc w:val="left"/>
    </w:pPr>
    <w:rPr>
      <w:rFonts w:hint="eastAsia" w:ascii="宋体" w:hAnsi="宋体" w:eastAsia="宋体" w:cs="宋体"/>
      <w:color w:val="000000"/>
      <w:kern w:val="0"/>
      <w:sz w:val="22"/>
      <w:szCs w:val="22"/>
      <w:u w:val="none"/>
      <w:lang w:val="en-US" w:eastAsia="zh-CN" w:bidi="ar"/>
    </w:rPr>
  </w:style>
  <w:style w:type="paragraph" w:customStyle="1" w:styleId="106">
    <w:name w:val="font15"/>
    <w:basedOn w:val="1"/>
    <w:qFormat/>
    <w:uiPriority w:val="0"/>
    <w:pPr>
      <w:jc w:val="left"/>
    </w:pPr>
    <w:rPr>
      <w:rFonts w:hint="eastAsia" w:ascii="宋体" w:hAnsi="宋体" w:eastAsia="宋体" w:cs="宋体"/>
      <w:b/>
      <w:color w:val="FFFFFF"/>
      <w:kern w:val="0"/>
      <w:sz w:val="22"/>
      <w:szCs w:val="22"/>
      <w:u w:val="none"/>
      <w:lang w:val="en-US" w:eastAsia="zh-CN" w:bidi="ar"/>
    </w:rPr>
  </w:style>
  <w:style w:type="paragraph" w:customStyle="1" w:styleId="107">
    <w:name w:val="font12"/>
    <w:basedOn w:val="1"/>
    <w:qFormat/>
    <w:uiPriority w:val="0"/>
    <w:pPr>
      <w:jc w:val="left"/>
    </w:pPr>
    <w:rPr>
      <w:rFonts w:hint="eastAsia" w:ascii="宋体" w:hAnsi="宋体" w:eastAsia="宋体" w:cs="宋体"/>
      <w:color w:val="9C6500"/>
      <w:kern w:val="0"/>
      <w:sz w:val="22"/>
      <w:szCs w:val="22"/>
      <w:u w:val="none"/>
      <w:lang w:val="en-US" w:eastAsia="zh-CN" w:bidi="ar"/>
    </w:rPr>
  </w:style>
  <w:style w:type="paragraph" w:customStyle="1" w:styleId="108">
    <w:name w:val="font211"/>
    <w:basedOn w:val="1"/>
    <w:qFormat/>
    <w:uiPriority w:val="0"/>
    <w:pPr>
      <w:jc w:val="left"/>
    </w:pPr>
    <w:rPr>
      <w:rFonts w:hint="eastAsia" w:ascii="宋体" w:hAnsi="宋体" w:eastAsia="宋体" w:cs="宋体"/>
      <w:b/>
      <w:color w:val="FA7D00"/>
      <w:kern w:val="0"/>
      <w:sz w:val="22"/>
      <w:szCs w:val="22"/>
      <w:u w:val="none"/>
      <w:lang w:val="en-US" w:eastAsia="zh-CN" w:bidi="ar"/>
    </w:rPr>
  </w:style>
  <w:style w:type="paragraph" w:customStyle="1" w:styleId="109">
    <w:name w:val="font20"/>
    <w:basedOn w:val="1"/>
    <w:qFormat/>
    <w:uiPriority w:val="0"/>
    <w:pPr>
      <w:jc w:val="left"/>
    </w:pPr>
    <w:rPr>
      <w:rFonts w:hint="eastAsia" w:ascii="宋体" w:hAnsi="宋体" w:eastAsia="宋体" w:cs="宋体"/>
      <w:color w:val="006100"/>
      <w:kern w:val="0"/>
      <w:sz w:val="22"/>
      <w:szCs w:val="22"/>
      <w:u w:val="none"/>
      <w:lang w:val="en-US" w:eastAsia="zh-CN" w:bidi="ar"/>
    </w:rPr>
  </w:style>
  <w:style w:type="paragraph" w:customStyle="1" w:styleId="110">
    <w:name w:val="font19"/>
    <w:basedOn w:val="1"/>
    <w:qFormat/>
    <w:uiPriority w:val="0"/>
    <w:pPr>
      <w:jc w:val="left"/>
    </w:pPr>
    <w:rPr>
      <w:rFonts w:hint="eastAsia" w:ascii="宋体" w:hAnsi="宋体" w:eastAsia="宋体" w:cs="宋体"/>
      <w:b/>
      <w:color w:val="44546A"/>
      <w:kern w:val="0"/>
      <w:sz w:val="30"/>
      <w:szCs w:val="30"/>
      <w:u w:val="none"/>
      <w:lang w:val="en-US" w:eastAsia="zh-CN" w:bidi="ar"/>
    </w:rPr>
  </w:style>
  <w:style w:type="paragraph" w:customStyle="1" w:styleId="111">
    <w:name w:val="xl112"/>
    <w:basedOn w:val="1"/>
    <w:qFormat/>
    <w:uiPriority w:val="0"/>
    <w:pPr>
      <w:pBdr>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12">
    <w:name w:val="xl83"/>
    <w:basedOn w:val="1"/>
    <w:qFormat/>
    <w:uiPriority w:val="0"/>
    <w:pPr>
      <w:pBdr>
        <w:right w:val="single" w:color="000000" w:sz="12" w:space="0"/>
      </w:pBdr>
      <w:jc w:val="left"/>
    </w:pPr>
    <w:rPr>
      <w:kern w:val="0"/>
      <w:lang w:val="en-US" w:eastAsia="zh-CN" w:bidi="ar"/>
    </w:rPr>
  </w:style>
  <w:style w:type="paragraph" w:customStyle="1" w:styleId="113">
    <w:name w:val="xl70"/>
    <w:basedOn w:val="1"/>
    <w:qFormat/>
    <w:uiPriority w:val="0"/>
    <w:pPr>
      <w:jc w:val="left"/>
    </w:pPr>
    <w:rPr>
      <w:rFonts w:hint="eastAsia" w:ascii="微软雅黑" w:hAnsi="微软雅黑" w:eastAsia="微软雅黑" w:cs="微软雅黑"/>
      <w:kern w:val="0"/>
      <w:sz w:val="30"/>
      <w:szCs w:val="30"/>
      <w:lang w:val="en-US" w:eastAsia="zh-CN" w:bidi="ar"/>
    </w:rPr>
  </w:style>
  <w:style w:type="paragraph" w:customStyle="1" w:styleId="114">
    <w:name w:val="font6"/>
    <w:basedOn w:val="1"/>
    <w:qFormat/>
    <w:uiPriority w:val="0"/>
    <w:pPr>
      <w:jc w:val="left"/>
    </w:pPr>
    <w:rPr>
      <w:rFonts w:hint="eastAsia" w:ascii="宋体" w:hAnsi="宋体" w:eastAsia="宋体" w:cs="宋体"/>
      <w:color w:val="000000"/>
      <w:kern w:val="0"/>
      <w:sz w:val="22"/>
      <w:szCs w:val="22"/>
      <w:u w:val="none"/>
      <w:lang w:val="en-US" w:eastAsia="zh-CN" w:bidi="ar"/>
    </w:rPr>
  </w:style>
  <w:style w:type="paragraph" w:customStyle="1" w:styleId="115">
    <w:name w:val="xl88"/>
    <w:basedOn w:val="1"/>
    <w:qFormat/>
    <w:uiPriority w:val="0"/>
    <w:pPr>
      <w:pBdr>
        <w:top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16">
    <w:name w:val="xl76"/>
    <w:basedOn w:val="1"/>
    <w:qFormat/>
    <w:uiPriority w:val="0"/>
    <w:pPr>
      <w:pBdr>
        <w:top w:val="single" w:color="000000" w:sz="8"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17">
    <w:name w:val="标题 Char"/>
    <w:basedOn w:val="1"/>
    <w:qFormat/>
    <w:uiPriority w:val="0"/>
    <w:pPr>
      <w:jc w:val="left"/>
    </w:pPr>
    <w:rPr>
      <w:rFonts w:hint="eastAsia" w:ascii="宋体" w:hAnsi="宋体" w:eastAsia="宋体" w:cs="宋体"/>
      <w:b/>
      <w:color w:val="44546A"/>
      <w:kern w:val="0"/>
      <w:sz w:val="36"/>
      <w:szCs w:val="36"/>
      <w:u w:val="none"/>
      <w:lang w:val="en-US" w:eastAsia="zh-CN" w:bidi="ar"/>
    </w:rPr>
  </w:style>
  <w:style w:type="paragraph" w:customStyle="1" w:styleId="118">
    <w:name w:val="xl74"/>
    <w:basedOn w:val="1"/>
    <w:qFormat/>
    <w:uiPriority w:val="0"/>
    <w:pPr>
      <w:jc w:val="center"/>
    </w:pPr>
    <w:rPr>
      <w:rFonts w:hint="eastAsia" w:ascii="微软雅黑" w:hAnsi="微软雅黑" w:eastAsia="微软雅黑" w:cs="微软雅黑"/>
      <w:b/>
      <w:kern w:val="0"/>
      <w:sz w:val="48"/>
      <w:szCs w:val="48"/>
      <w:lang w:val="en-US" w:eastAsia="zh-CN" w:bidi="ar"/>
    </w:rPr>
  </w:style>
  <w:style w:type="paragraph" w:customStyle="1" w:styleId="119">
    <w:name w:val="xl85"/>
    <w:basedOn w:val="1"/>
    <w:qFormat/>
    <w:uiPriority w:val="0"/>
    <w:pPr>
      <w:pBdr>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0">
    <w:name w:val="xl119"/>
    <w:basedOn w:val="1"/>
    <w:qFormat/>
    <w:uiPriority w:val="0"/>
    <w:pPr>
      <w:jc w:val="left"/>
    </w:pPr>
    <w:rPr>
      <w:rFonts w:hint="eastAsia" w:ascii="微软雅黑" w:hAnsi="微软雅黑" w:eastAsia="微软雅黑" w:cs="微软雅黑"/>
      <w:kern w:val="0"/>
      <w:lang w:val="en-US" w:eastAsia="zh-CN" w:bidi="ar"/>
    </w:rPr>
  </w:style>
  <w:style w:type="paragraph" w:customStyle="1" w:styleId="121">
    <w:name w:val="解释性文本"/>
    <w:basedOn w:val="1"/>
    <w:qFormat/>
    <w:uiPriority w:val="0"/>
    <w:pPr>
      <w:jc w:val="left"/>
    </w:pPr>
    <w:rPr>
      <w:rFonts w:hint="eastAsia" w:ascii="宋体" w:hAnsi="宋体" w:eastAsia="宋体" w:cs="宋体"/>
      <w:i/>
      <w:color w:val="7F7F7F"/>
      <w:kern w:val="0"/>
      <w:sz w:val="22"/>
      <w:szCs w:val="22"/>
      <w:u w:val="none"/>
      <w:lang w:val="en-US" w:eastAsia="zh-CN" w:bidi="ar"/>
    </w:rPr>
  </w:style>
  <w:style w:type="paragraph" w:customStyle="1" w:styleId="122">
    <w:name w:val="xl96"/>
    <w:basedOn w:val="1"/>
    <w:qFormat/>
    <w:uiPriority w:val="0"/>
    <w:pPr>
      <w:pBdr>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3">
    <w:name w:val="font23"/>
    <w:basedOn w:val="1"/>
    <w:qFormat/>
    <w:uiPriority w:val="0"/>
    <w:pPr>
      <w:jc w:val="left"/>
    </w:pPr>
    <w:rPr>
      <w:rFonts w:hint="eastAsia" w:ascii="宋体" w:hAnsi="宋体" w:eastAsia="宋体" w:cs="宋体"/>
      <w:b/>
      <w:color w:val="3F3F3F"/>
      <w:kern w:val="0"/>
      <w:sz w:val="22"/>
      <w:szCs w:val="22"/>
      <w:u w:val="none"/>
      <w:lang w:val="en-US" w:eastAsia="zh-CN" w:bidi="ar"/>
    </w:rPr>
  </w:style>
  <w:style w:type="paragraph" w:customStyle="1" w:styleId="124">
    <w:name w:val="xl106"/>
    <w:basedOn w:val="1"/>
    <w:qFormat/>
    <w:uiPriority w:val="0"/>
    <w:pPr>
      <w:pBdr>
        <w:bottom w:val="single" w:color="000000" w:sz="8" w:space="0"/>
        <w:right w:val="single" w:color="000000" w:sz="12" w:space="0"/>
      </w:pBdr>
      <w:jc w:val="left"/>
    </w:pPr>
    <w:rPr>
      <w:kern w:val="0"/>
      <w:lang w:val="en-US" w:eastAsia="zh-CN" w:bidi="ar"/>
    </w:rPr>
  </w:style>
  <w:style w:type="paragraph" w:customStyle="1" w:styleId="125">
    <w:name w:val="60% - 强调文字颜色 1"/>
    <w:basedOn w:val="1"/>
    <w:qFormat/>
    <w:uiPriority w:val="0"/>
    <w:pPr>
      <w:shd w:val="clear" w:color="auto" w:fill="9BC2E6"/>
      <w:jc w:val="left"/>
    </w:pPr>
    <w:rPr>
      <w:rFonts w:hint="eastAsia" w:ascii="宋体" w:hAnsi="宋体" w:eastAsia="宋体" w:cs="宋体"/>
      <w:color w:val="FFFFFF"/>
      <w:kern w:val="0"/>
      <w:sz w:val="22"/>
      <w:szCs w:val="22"/>
      <w:u w:val="none"/>
      <w:lang w:val="en-US" w:eastAsia="zh-CN" w:bidi="ar"/>
    </w:rPr>
  </w:style>
  <w:style w:type="paragraph" w:customStyle="1" w:styleId="126">
    <w:name w:val="xl113"/>
    <w:basedOn w:val="1"/>
    <w:qFormat/>
    <w:uiPriority w:val="0"/>
    <w:pPr>
      <w:pBdr>
        <w:bottom w:val="single" w:color="000000" w:sz="8"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27">
    <w:name w:val="百分比"/>
    <w:basedOn w:val="1"/>
    <w:qFormat/>
    <w:uiPriority w:val="0"/>
    <w:pPr>
      <w:jc w:val="left"/>
    </w:pPr>
    <w:rPr>
      <w:kern w:val="0"/>
      <w:lang w:val="en-US" w:eastAsia="zh-CN" w:bidi="ar"/>
    </w:rPr>
  </w:style>
  <w:style w:type="paragraph" w:customStyle="1" w:styleId="128">
    <w:name w:val="xl118"/>
    <w:basedOn w:val="1"/>
    <w:qFormat/>
    <w:uiPriority w:val="0"/>
    <w:pPr>
      <w:pBdr>
        <w:left w:val="single" w:color="000000" w:sz="12"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9">
    <w:name w:val="标题 3 Char"/>
    <w:basedOn w:val="1"/>
    <w:qFormat/>
    <w:uiPriority w:val="0"/>
    <w:pPr>
      <w:pBdr>
        <w:top w:val="none" w:color="auto" w:sz="0" w:space="0"/>
        <w:left w:val="none" w:color="auto" w:sz="0" w:space="0"/>
        <w:bottom w:val="single" w:color="ACCCEA" w:sz="8" w:space="0"/>
        <w:right w:val="none" w:color="auto" w:sz="0" w:space="0"/>
      </w:pBdr>
      <w:jc w:val="left"/>
    </w:pPr>
    <w:rPr>
      <w:rFonts w:hint="eastAsia" w:ascii="宋体" w:hAnsi="宋体" w:eastAsia="宋体" w:cs="宋体"/>
      <w:b/>
      <w:color w:val="44546A"/>
      <w:kern w:val="0"/>
      <w:sz w:val="22"/>
      <w:szCs w:val="22"/>
      <w:u w:val="none"/>
      <w:lang w:val="en-US" w:eastAsia="zh-CN" w:bidi="ar"/>
    </w:rPr>
  </w:style>
  <w:style w:type="paragraph" w:customStyle="1" w:styleId="130">
    <w:name w:val="xl123"/>
    <w:basedOn w:val="1"/>
    <w:qFormat/>
    <w:uiPriority w:val="0"/>
    <w:pPr>
      <w:pBdr>
        <w:top w:val="single" w:color="000000" w:sz="8"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sz w:val="30"/>
      <w:szCs w:val="30"/>
      <w:lang w:val="en-US" w:eastAsia="zh-CN" w:bidi="ar"/>
    </w:rPr>
  </w:style>
  <w:style w:type="paragraph" w:customStyle="1" w:styleId="131">
    <w:name w:val="60% - 强调文字颜色 4"/>
    <w:basedOn w:val="1"/>
    <w:qFormat/>
    <w:uiPriority w:val="0"/>
    <w:pPr>
      <w:shd w:val="clear" w:color="auto" w:fill="FFD966"/>
      <w:jc w:val="left"/>
    </w:pPr>
    <w:rPr>
      <w:rFonts w:hint="eastAsia" w:ascii="宋体" w:hAnsi="宋体" w:eastAsia="宋体" w:cs="宋体"/>
      <w:color w:val="FFFFFF"/>
      <w:kern w:val="0"/>
      <w:sz w:val="22"/>
      <w:szCs w:val="22"/>
      <w:u w:val="none"/>
      <w:lang w:val="en-US" w:eastAsia="zh-CN" w:bidi="ar"/>
    </w:rPr>
  </w:style>
  <w:style w:type="paragraph" w:customStyle="1" w:styleId="132">
    <w:name w:val="xl102"/>
    <w:basedOn w:val="1"/>
    <w:qFormat/>
    <w:uiPriority w:val="0"/>
    <w:pPr>
      <w:pBdr>
        <w:bottom w:val="single" w:color="000000" w:sz="12" w:space="0"/>
        <w:right w:val="single" w:color="000000" w:sz="12" w:space="0"/>
      </w:pBdr>
      <w:jc w:val="left"/>
    </w:pPr>
    <w:rPr>
      <w:kern w:val="0"/>
      <w:lang w:val="en-US" w:eastAsia="zh-CN" w:bidi="ar"/>
    </w:rPr>
  </w:style>
  <w:style w:type="paragraph" w:customStyle="1" w:styleId="133">
    <w:name w:val="xl84"/>
    <w:basedOn w:val="1"/>
    <w:qFormat/>
    <w:uiPriority w:val="0"/>
    <w:pPr>
      <w:pBdr>
        <w:left w:val="single" w:color="000000" w:sz="8" w:space="0"/>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34">
    <w:name w:val="20% - 强调文字颜色 4"/>
    <w:basedOn w:val="1"/>
    <w:qFormat/>
    <w:uiPriority w:val="0"/>
    <w:pPr>
      <w:shd w:val="clear" w:color="auto" w:fill="FFF2CC"/>
      <w:jc w:val="left"/>
    </w:pPr>
    <w:rPr>
      <w:rFonts w:hint="eastAsia" w:ascii="宋体" w:hAnsi="宋体" w:eastAsia="宋体" w:cs="宋体"/>
      <w:color w:val="000000"/>
      <w:kern w:val="0"/>
      <w:sz w:val="22"/>
      <w:szCs w:val="22"/>
      <w:u w:val="none"/>
      <w:lang w:val="en-US" w:eastAsia="zh-CN" w:bidi="ar"/>
    </w:rPr>
  </w:style>
  <w:style w:type="paragraph" w:customStyle="1" w:styleId="135">
    <w:name w:val="xl93"/>
    <w:basedOn w:val="1"/>
    <w:qFormat/>
    <w:uiPriority w:val="0"/>
    <w:pPr>
      <w:pBdr>
        <w:right w:val="single" w:color="000000" w:sz="12" w:space="0"/>
      </w:pBdr>
      <w:jc w:val="left"/>
    </w:pPr>
    <w:rPr>
      <w:rFonts w:hint="eastAsia" w:ascii="微软雅黑" w:hAnsi="微软雅黑" w:eastAsia="微软雅黑" w:cs="微软雅黑"/>
      <w:kern w:val="0"/>
      <w:lang w:val="en-US" w:eastAsia="zh-CN" w:bidi="ar"/>
    </w:rPr>
  </w:style>
  <w:style w:type="paragraph" w:customStyle="1" w:styleId="136">
    <w:name w:val="20% - 强调文字颜色 2"/>
    <w:basedOn w:val="1"/>
    <w:qFormat/>
    <w:uiPriority w:val="0"/>
    <w:pPr>
      <w:shd w:val="clear" w:color="auto" w:fill="FCE4D6"/>
      <w:jc w:val="left"/>
    </w:pPr>
    <w:rPr>
      <w:rFonts w:hint="eastAsia" w:ascii="宋体" w:hAnsi="宋体" w:eastAsia="宋体" w:cs="宋体"/>
      <w:color w:val="000000"/>
      <w:kern w:val="0"/>
      <w:sz w:val="22"/>
      <w:szCs w:val="22"/>
      <w:u w:val="none"/>
      <w:lang w:val="en-US" w:eastAsia="zh-CN" w:bidi="ar"/>
    </w:rPr>
  </w:style>
  <w:style w:type="paragraph" w:customStyle="1" w:styleId="137">
    <w:name w:val="xl98"/>
    <w:basedOn w:val="1"/>
    <w:qFormat/>
    <w:uiPriority w:val="0"/>
    <w:pPr>
      <w:pBdr>
        <w:bottom w:val="single" w:color="000000" w:sz="8"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38">
    <w:name w:val="强调文字颜色 4"/>
    <w:basedOn w:val="1"/>
    <w:qFormat/>
    <w:uiPriority w:val="0"/>
    <w:pPr>
      <w:shd w:val="clear" w:color="auto" w:fill="FFC000"/>
      <w:jc w:val="left"/>
    </w:pPr>
    <w:rPr>
      <w:rFonts w:hint="eastAsia" w:ascii="宋体" w:hAnsi="宋体" w:eastAsia="宋体" w:cs="宋体"/>
      <w:color w:val="FFFFFF"/>
      <w:kern w:val="0"/>
      <w:sz w:val="22"/>
      <w:szCs w:val="22"/>
      <w:u w:val="none"/>
      <w:lang w:val="en-US" w:eastAsia="zh-CN" w:bidi="ar"/>
    </w:rPr>
  </w:style>
  <w:style w:type="paragraph" w:customStyle="1" w:styleId="139">
    <w:name w:val="40% - 强调文字颜色 4"/>
    <w:basedOn w:val="1"/>
    <w:qFormat/>
    <w:uiPriority w:val="0"/>
    <w:pPr>
      <w:shd w:val="clear" w:color="auto" w:fill="FFE699"/>
      <w:jc w:val="left"/>
    </w:pPr>
    <w:rPr>
      <w:rFonts w:hint="eastAsia" w:ascii="宋体" w:hAnsi="宋体" w:eastAsia="宋体" w:cs="宋体"/>
      <w:color w:val="000000"/>
      <w:kern w:val="0"/>
      <w:sz w:val="22"/>
      <w:szCs w:val="22"/>
      <w:u w:val="none"/>
      <w:lang w:val="en-US" w:eastAsia="zh-CN" w:bidi="ar"/>
    </w:rPr>
  </w:style>
  <w:style w:type="paragraph" w:customStyle="1" w:styleId="140">
    <w:name w:val="xl105"/>
    <w:basedOn w:val="1"/>
    <w:qFormat/>
    <w:uiPriority w:val="0"/>
    <w:pPr>
      <w:pBdr>
        <w:right w:val="single" w:color="000000" w:sz="12" w:space="0"/>
      </w:pBdr>
      <w:jc w:val="left"/>
    </w:pPr>
    <w:rPr>
      <w:kern w:val="0"/>
      <w:lang w:val="en-US" w:eastAsia="zh-CN" w:bidi="ar"/>
    </w:rPr>
  </w:style>
  <w:style w:type="paragraph" w:customStyle="1" w:styleId="141">
    <w:name w:val="xl71"/>
    <w:basedOn w:val="1"/>
    <w:qFormat/>
    <w:uiPriority w:val="0"/>
    <w:pPr>
      <w:jc w:val="center"/>
    </w:pPr>
    <w:rPr>
      <w:rFonts w:hint="eastAsia" w:ascii="微软雅黑" w:hAnsi="微软雅黑" w:eastAsia="微软雅黑" w:cs="微软雅黑"/>
      <w:kern w:val="0"/>
      <w:sz w:val="30"/>
      <w:szCs w:val="30"/>
      <w:lang w:val="en-US" w:eastAsia="zh-CN" w:bidi="ar"/>
    </w:rPr>
  </w:style>
  <w:style w:type="paragraph" w:customStyle="1" w:styleId="142">
    <w:name w:val="40% - 强调文字颜色 5"/>
    <w:basedOn w:val="1"/>
    <w:qFormat/>
    <w:uiPriority w:val="0"/>
    <w:pPr>
      <w:shd w:val="clear" w:color="auto" w:fill="B4C6E7"/>
      <w:jc w:val="left"/>
    </w:pPr>
    <w:rPr>
      <w:rFonts w:hint="eastAsia" w:ascii="宋体" w:hAnsi="宋体" w:eastAsia="宋体" w:cs="宋体"/>
      <w:color w:val="000000"/>
      <w:kern w:val="0"/>
      <w:sz w:val="22"/>
      <w:szCs w:val="22"/>
      <w:u w:val="none"/>
      <w:lang w:val="en-US" w:eastAsia="zh-CN" w:bidi="ar"/>
    </w:rPr>
  </w:style>
  <w:style w:type="paragraph" w:customStyle="1" w:styleId="143">
    <w:name w:val="强调文字颜色 6"/>
    <w:basedOn w:val="1"/>
    <w:qFormat/>
    <w:uiPriority w:val="0"/>
    <w:pPr>
      <w:shd w:val="clear" w:color="auto" w:fill="70AD47"/>
      <w:jc w:val="left"/>
    </w:pPr>
    <w:rPr>
      <w:rFonts w:hint="eastAsia" w:ascii="宋体" w:hAnsi="宋体" w:eastAsia="宋体" w:cs="宋体"/>
      <w:color w:val="FFFFFF"/>
      <w:kern w:val="0"/>
      <w:sz w:val="22"/>
      <w:szCs w:val="22"/>
      <w:u w:val="none"/>
      <w:lang w:val="en-US" w:eastAsia="zh-CN" w:bidi="ar"/>
    </w:rPr>
  </w:style>
  <w:style w:type="paragraph" w:customStyle="1" w:styleId="144">
    <w:name w:val="xl94"/>
    <w:basedOn w:val="1"/>
    <w:qFormat/>
    <w:uiPriority w:val="0"/>
    <w:pPr>
      <w:pBdr>
        <w:top w:val="single" w:color="000000" w:sz="8" w:space="0"/>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45">
    <w:name w:val="xl92"/>
    <w:basedOn w:val="1"/>
    <w:qFormat/>
    <w:uiPriority w:val="0"/>
    <w:pPr>
      <w:pBdr>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46">
    <w:name w:val="xl100"/>
    <w:basedOn w:val="1"/>
    <w:qFormat/>
    <w:uiPriority w:val="0"/>
    <w:pPr>
      <w:pBdr>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47">
    <w:name w:val="xl108"/>
    <w:basedOn w:val="1"/>
    <w:qFormat/>
    <w:uiPriority w:val="0"/>
    <w:pPr>
      <w:pBdr>
        <w:bottom w:val="single" w:color="000000" w:sz="8"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48">
    <w:name w:val="xl117"/>
    <w:basedOn w:val="1"/>
    <w:qFormat/>
    <w:uiPriority w:val="0"/>
    <w:pPr>
      <w:pBdr>
        <w:bottom w:val="single" w:color="000000" w:sz="12" w:space="0"/>
        <w:right w:val="single" w:color="000000" w:sz="12" w:space="0"/>
      </w:pBdr>
      <w:jc w:val="center"/>
    </w:pPr>
    <w:rPr>
      <w:rFonts w:hint="eastAsia" w:ascii="微软雅黑" w:hAnsi="微软雅黑" w:eastAsia="微软雅黑" w:cs="微软雅黑"/>
      <w:kern w:val="0"/>
      <w:lang w:val="en-US" w:eastAsia="zh-CN" w:bidi="ar"/>
    </w:rPr>
  </w:style>
  <w:style w:type="table" w:customStyle="1" w:styleId="149">
    <w:name w:val="货币1"/>
    <w:basedOn w:val="12"/>
    <w:qFormat/>
    <w:uiPriority w:val="0"/>
  </w:style>
  <w:style w:type="table" w:customStyle="1" w:styleId="150">
    <w:name w:val="货币[0]1"/>
    <w:basedOn w:val="12"/>
    <w:qFormat/>
    <w:uiPriority w:val="0"/>
  </w:style>
  <w:style w:type="table" w:customStyle="1" w:styleId="151">
    <w:name w:val="60% - 强调文字颜色 11"/>
    <w:basedOn w:val="12"/>
    <w:qFormat/>
    <w:uiPriority w:val="0"/>
    <w:rPr>
      <w:rFonts w:hint="eastAsia" w:ascii="宋体" w:hAnsi="宋体" w:eastAsia="宋体" w:cs="宋体"/>
      <w:color w:val="FFFFFF"/>
      <w:sz w:val="22"/>
      <w:szCs w:val="22"/>
      <w:u w:val="none"/>
    </w:rPr>
    <w:tcPr>
      <w:shd w:val="clear" w:color="auto" w:fill="9BC2E6"/>
    </w:tcPr>
  </w:style>
  <w:style w:type="table" w:customStyle="1" w:styleId="152">
    <w:name w:val="20% - 强调文字颜色 61"/>
    <w:basedOn w:val="12"/>
    <w:qFormat/>
    <w:uiPriority w:val="0"/>
    <w:rPr>
      <w:rFonts w:hint="eastAsia" w:ascii="宋体" w:hAnsi="宋体" w:eastAsia="宋体" w:cs="宋体"/>
      <w:color w:val="000000"/>
      <w:sz w:val="22"/>
      <w:szCs w:val="22"/>
      <w:u w:val="none"/>
    </w:rPr>
    <w:tcPr>
      <w:shd w:val="clear" w:color="auto" w:fill="E2EFDA"/>
    </w:tcPr>
  </w:style>
  <w:style w:type="table" w:customStyle="1" w:styleId="153">
    <w:name w:val="链接单元格1"/>
    <w:basedOn w:val="12"/>
    <w:qFormat/>
    <w:uiPriority w:val="0"/>
    <w:rPr>
      <w:rFonts w:hint="eastAsia" w:ascii="宋体" w:hAnsi="宋体" w:eastAsia="宋体" w:cs="宋体"/>
      <w:color w:val="FA7D00"/>
      <w:sz w:val="22"/>
      <w:szCs w:val="22"/>
      <w:u w:val="none"/>
    </w:rPr>
    <w:tblPr>
      <w:tblBorders>
        <w:bottom w:val="double" w:color="FF8001" w:sz="4" w:space="0"/>
      </w:tblBorders>
    </w:tblPr>
  </w:style>
  <w:style w:type="table" w:customStyle="1" w:styleId="154">
    <w:name w:val="注释1"/>
    <w:basedOn w:val="12"/>
    <w:qFormat/>
    <w:uiPriority w:val="0"/>
    <w:tblPr>
      <w:tblBorders>
        <w:top w:val="single" w:color="B2B2B2" w:sz="4" w:space="0"/>
        <w:left w:val="single" w:color="B2B2B2" w:sz="4" w:space="0"/>
        <w:bottom w:val="single" w:color="B2B2B2" w:sz="4" w:space="0"/>
        <w:right w:val="single" w:color="B2B2B2" w:sz="4" w:space="0"/>
      </w:tblBorders>
    </w:tblPr>
    <w:tcPr>
      <w:shd w:val="clear" w:color="auto" w:fill="FFFFCC"/>
    </w:tcPr>
  </w:style>
  <w:style w:type="table" w:customStyle="1" w:styleId="155">
    <w:name w:val="强调文字颜色 31"/>
    <w:basedOn w:val="12"/>
    <w:qFormat/>
    <w:uiPriority w:val="0"/>
    <w:rPr>
      <w:rFonts w:hint="eastAsia" w:ascii="宋体" w:hAnsi="宋体" w:eastAsia="宋体" w:cs="宋体"/>
      <w:color w:val="FFFFFF"/>
      <w:sz w:val="22"/>
      <w:szCs w:val="22"/>
      <w:u w:val="none"/>
    </w:rPr>
    <w:tcPr>
      <w:shd w:val="clear" w:color="auto" w:fill="A5A5A5"/>
    </w:tcPr>
  </w:style>
  <w:style w:type="table" w:customStyle="1" w:styleId="156">
    <w:name w:val="标题1"/>
    <w:basedOn w:val="12"/>
    <w:qFormat/>
    <w:uiPriority w:val="0"/>
    <w:rPr>
      <w:rFonts w:hint="eastAsia" w:ascii="宋体" w:hAnsi="宋体" w:eastAsia="宋体" w:cs="宋体"/>
      <w:b/>
      <w:color w:val="44546A"/>
      <w:sz w:val="36"/>
      <w:szCs w:val="36"/>
      <w:u w:val="none"/>
    </w:rPr>
  </w:style>
  <w:style w:type="table" w:customStyle="1" w:styleId="157">
    <w:name w:val="差1"/>
    <w:basedOn w:val="12"/>
    <w:qFormat/>
    <w:uiPriority w:val="0"/>
    <w:rPr>
      <w:rFonts w:hint="eastAsia" w:ascii="宋体" w:hAnsi="宋体" w:eastAsia="宋体" w:cs="宋体"/>
      <w:color w:val="9C0006"/>
      <w:sz w:val="22"/>
      <w:szCs w:val="22"/>
      <w:u w:val="none"/>
    </w:rPr>
    <w:tcPr>
      <w:shd w:val="clear" w:color="auto" w:fill="FFC7CE"/>
    </w:tcPr>
  </w:style>
  <w:style w:type="table" w:customStyle="1" w:styleId="158">
    <w:name w:val="标题 11"/>
    <w:basedOn w:val="12"/>
    <w:qFormat/>
    <w:uiPriority w:val="0"/>
    <w:rPr>
      <w:rFonts w:hint="eastAsia" w:ascii="宋体" w:hAnsi="宋体" w:eastAsia="宋体" w:cs="宋体"/>
      <w:b/>
      <w:color w:val="44546A"/>
      <w:sz w:val="30"/>
      <w:szCs w:val="30"/>
      <w:u w:val="none"/>
    </w:rPr>
    <w:tblPr>
      <w:tblBorders>
        <w:bottom w:val="single" w:color="5B9BD5" w:sz="8" w:space="0"/>
      </w:tblBorders>
    </w:tblPr>
  </w:style>
  <w:style w:type="table" w:customStyle="1" w:styleId="159">
    <w:name w:val="千位分隔1"/>
    <w:basedOn w:val="12"/>
    <w:qFormat/>
    <w:uiPriority w:val="0"/>
  </w:style>
  <w:style w:type="table" w:customStyle="1" w:styleId="160">
    <w:name w:val="常规1"/>
    <w:basedOn w:val="12"/>
    <w:qFormat/>
    <w:uiPriority w:val="0"/>
    <w:pPr>
      <w:textAlignment w:val="center"/>
    </w:pPr>
    <w:rPr>
      <w:rFonts w:hint="eastAsia" w:ascii="宋体" w:hAnsi="宋体" w:eastAsia="宋体" w:cs="宋体"/>
      <w:color w:val="000000"/>
      <w:sz w:val="22"/>
      <w:szCs w:val="22"/>
      <w:u w:val="none"/>
    </w:rPr>
    <w:tcPr>
      <w:vAlign w:val="center"/>
    </w:tcPr>
  </w:style>
  <w:style w:type="table" w:customStyle="1" w:styleId="161">
    <w:name w:val="标题 41"/>
    <w:basedOn w:val="12"/>
    <w:uiPriority w:val="0"/>
    <w:rPr>
      <w:rFonts w:hint="eastAsia" w:ascii="宋体" w:hAnsi="宋体" w:eastAsia="宋体" w:cs="宋体"/>
      <w:b/>
      <w:color w:val="44546A"/>
      <w:sz w:val="22"/>
      <w:szCs w:val="22"/>
      <w:u w:val="none"/>
    </w:rPr>
  </w:style>
  <w:style w:type="table" w:customStyle="1" w:styleId="162">
    <w:name w:val="输入1"/>
    <w:basedOn w:val="12"/>
    <w:qFormat/>
    <w:uiPriority w:val="0"/>
    <w:rPr>
      <w:rFonts w:hint="eastAsia" w:ascii="宋体" w:hAnsi="宋体" w:eastAsia="宋体" w:cs="宋体"/>
      <w:color w:val="3F3F76"/>
      <w:sz w:val="22"/>
      <w:szCs w:val="22"/>
      <w:u w:val="none"/>
    </w:rPr>
    <w:tblPr>
      <w:tblBorders>
        <w:top w:val="single" w:color="7F7F7F" w:sz="4" w:space="0"/>
        <w:left w:val="single" w:color="7F7F7F" w:sz="4" w:space="0"/>
        <w:bottom w:val="single" w:color="7F7F7F" w:sz="4" w:space="0"/>
        <w:right w:val="single" w:color="7F7F7F" w:sz="4" w:space="0"/>
      </w:tblBorders>
    </w:tblPr>
    <w:tcPr>
      <w:shd w:val="clear" w:color="auto" w:fill="FFCC99"/>
    </w:tcPr>
  </w:style>
  <w:style w:type="table" w:customStyle="1" w:styleId="163">
    <w:name w:val="60% - 强调文字颜色 31"/>
    <w:basedOn w:val="12"/>
    <w:qFormat/>
    <w:uiPriority w:val="0"/>
    <w:rPr>
      <w:rFonts w:hint="eastAsia" w:ascii="宋体" w:hAnsi="宋体" w:eastAsia="宋体" w:cs="宋体"/>
      <w:color w:val="FFFFFF"/>
      <w:sz w:val="22"/>
      <w:szCs w:val="22"/>
      <w:u w:val="none"/>
    </w:rPr>
    <w:tcPr>
      <w:shd w:val="clear" w:color="auto" w:fill="C9C9C9"/>
    </w:tcPr>
  </w:style>
  <w:style w:type="table" w:customStyle="1" w:styleId="164">
    <w:name w:val="输出1"/>
    <w:basedOn w:val="12"/>
    <w:qFormat/>
    <w:uiPriority w:val="0"/>
    <w:rPr>
      <w:rFonts w:hint="eastAsia" w:ascii="宋体" w:hAnsi="宋体" w:eastAsia="宋体" w:cs="宋体"/>
      <w:b/>
      <w:color w:val="3F3F3F"/>
      <w:sz w:val="22"/>
      <w:szCs w:val="22"/>
      <w:u w:val="none"/>
    </w:rPr>
    <w:tblPr>
      <w:tblBorders>
        <w:top w:val="single" w:color="3F3F3F" w:sz="4" w:space="0"/>
        <w:left w:val="single" w:color="3F3F3F" w:sz="4" w:space="0"/>
        <w:bottom w:val="single" w:color="3F3F3F" w:sz="4" w:space="0"/>
        <w:right w:val="single" w:color="3F3F3F" w:sz="4" w:space="0"/>
      </w:tblBorders>
    </w:tblPr>
    <w:tcPr>
      <w:shd w:val="clear" w:color="auto" w:fill="F2F2F2"/>
    </w:tcPr>
  </w:style>
  <w:style w:type="table" w:customStyle="1" w:styleId="165">
    <w:name w:val="检查单元格1"/>
    <w:basedOn w:val="12"/>
    <w:qFormat/>
    <w:uiPriority w:val="0"/>
    <w:rPr>
      <w:rFonts w:hint="eastAsia" w:ascii="宋体" w:hAnsi="宋体" w:eastAsia="宋体" w:cs="宋体"/>
      <w:b/>
      <w:color w:val="FFFFFF"/>
      <w:sz w:val="22"/>
      <w:szCs w:val="22"/>
      <w:u w:val="none"/>
    </w:rPr>
    <w:tblPr>
      <w:tblBorders>
        <w:top w:val="double" w:color="3F3F3F" w:sz="4" w:space="0"/>
        <w:left w:val="double" w:color="3F3F3F" w:sz="4" w:space="0"/>
        <w:bottom w:val="double" w:color="3F3F3F" w:sz="4" w:space="0"/>
        <w:right w:val="double" w:color="3F3F3F" w:sz="4" w:space="0"/>
      </w:tblBorders>
    </w:tblPr>
    <w:tcPr>
      <w:shd w:val="clear" w:color="auto" w:fill="A5A5A5"/>
    </w:tcPr>
  </w:style>
  <w:style w:type="table" w:customStyle="1" w:styleId="166">
    <w:name w:val="汇总1"/>
    <w:basedOn w:val="12"/>
    <w:qFormat/>
    <w:uiPriority w:val="0"/>
    <w:rPr>
      <w:rFonts w:hint="eastAsia" w:ascii="宋体" w:hAnsi="宋体" w:eastAsia="宋体" w:cs="宋体"/>
      <w:b/>
      <w:color w:val="000000"/>
      <w:sz w:val="22"/>
      <w:szCs w:val="22"/>
      <w:u w:val="none"/>
    </w:rPr>
    <w:tblPr>
      <w:tblBorders>
        <w:top w:val="single" w:color="5B9BD5" w:sz="4" w:space="0"/>
        <w:bottom w:val="double" w:color="5B9BD5" w:sz="4" w:space="0"/>
      </w:tblBorders>
    </w:tblPr>
  </w:style>
  <w:style w:type="table" w:customStyle="1" w:styleId="167">
    <w:name w:val="40% - 强调文字颜色 51"/>
    <w:basedOn w:val="12"/>
    <w:qFormat/>
    <w:uiPriority w:val="0"/>
    <w:rPr>
      <w:rFonts w:hint="eastAsia" w:ascii="宋体" w:hAnsi="宋体" w:eastAsia="宋体" w:cs="宋体"/>
      <w:color w:val="000000"/>
      <w:sz w:val="22"/>
      <w:szCs w:val="22"/>
      <w:u w:val="none"/>
    </w:rPr>
    <w:tcPr>
      <w:shd w:val="clear" w:color="auto" w:fill="B4C6E7"/>
    </w:tcPr>
  </w:style>
  <w:style w:type="table" w:customStyle="1" w:styleId="168">
    <w:name w:val="20% - 强调文字颜色 21"/>
    <w:basedOn w:val="12"/>
    <w:qFormat/>
    <w:uiPriority w:val="0"/>
    <w:rPr>
      <w:rFonts w:hint="eastAsia" w:ascii="宋体" w:hAnsi="宋体" w:eastAsia="宋体" w:cs="宋体"/>
      <w:color w:val="000000"/>
      <w:sz w:val="22"/>
      <w:szCs w:val="22"/>
      <w:u w:val="none"/>
    </w:rPr>
    <w:tcPr>
      <w:shd w:val="clear" w:color="auto" w:fill="FCE4D6"/>
    </w:tcPr>
  </w:style>
  <w:style w:type="table" w:customStyle="1" w:styleId="169">
    <w:name w:val="40% - 强调文字颜色 11"/>
    <w:basedOn w:val="12"/>
    <w:qFormat/>
    <w:uiPriority w:val="0"/>
    <w:rPr>
      <w:rFonts w:hint="eastAsia" w:ascii="宋体" w:hAnsi="宋体" w:eastAsia="宋体" w:cs="宋体"/>
      <w:color w:val="000000"/>
      <w:sz w:val="22"/>
      <w:szCs w:val="22"/>
      <w:u w:val="none"/>
    </w:rPr>
    <w:tcPr>
      <w:shd w:val="clear" w:color="auto" w:fill="BDD7EE"/>
    </w:tcPr>
  </w:style>
  <w:style w:type="table" w:customStyle="1" w:styleId="170">
    <w:name w:val="解释性文本1"/>
    <w:basedOn w:val="12"/>
    <w:qFormat/>
    <w:uiPriority w:val="0"/>
    <w:rPr>
      <w:rFonts w:hint="eastAsia" w:ascii="宋体" w:hAnsi="宋体" w:eastAsia="宋体" w:cs="宋体"/>
      <w:i/>
      <w:color w:val="7F7F7F"/>
      <w:sz w:val="22"/>
      <w:szCs w:val="22"/>
      <w:u w:val="none"/>
    </w:rPr>
  </w:style>
  <w:style w:type="table" w:customStyle="1" w:styleId="171">
    <w:name w:val="60% - 强调文字颜色 21"/>
    <w:basedOn w:val="12"/>
    <w:qFormat/>
    <w:uiPriority w:val="0"/>
    <w:rPr>
      <w:rFonts w:hint="eastAsia" w:ascii="宋体" w:hAnsi="宋体" w:eastAsia="宋体" w:cs="宋体"/>
      <w:color w:val="FFFFFF"/>
      <w:sz w:val="22"/>
      <w:szCs w:val="22"/>
      <w:u w:val="none"/>
    </w:rPr>
    <w:tcPr>
      <w:shd w:val="clear" w:color="auto" w:fill="F4B084"/>
    </w:tcPr>
  </w:style>
  <w:style w:type="table" w:customStyle="1" w:styleId="172">
    <w:name w:val="20% - 强调文字颜色 31"/>
    <w:basedOn w:val="12"/>
    <w:qFormat/>
    <w:uiPriority w:val="0"/>
    <w:rPr>
      <w:rFonts w:hint="eastAsia" w:ascii="宋体" w:hAnsi="宋体" w:eastAsia="宋体" w:cs="宋体"/>
      <w:color w:val="000000"/>
      <w:sz w:val="22"/>
      <w:szCs w:val="22"/>
      <w:u w:val="none"/>
    </w:rPr>
    <w:tcPr>
      <w:shd w:val="clear" w:color="auto" w:fill="EDEDED"/>
    </w:tcPr>
  </w:style>
  <w:style w:type="table" w:customStyle="1" w:styleId="173">
    <w:name w:val="已访问的超链接1"/>
    <w:basedOn w:val="12"/>
    <w:qFormat/>
    <w:uiPriority w:val="0"/>
    <w:rPr>
      <w:rFonts w:hint="eastAsia" w:ascii="宋体" w:hAnsi="宋体" w:eastAsia="宋体" w:cs="宋体"/>
      <w:color w:val="800080"/>
      <w:sz w:val="22"/>
      <w:szCs w:val="22"/>
      <w:u w:val="single"/>
    </w:rPr>
  </w:style>
  <w:style w:type="table" w:customStyle="1" w:styleId="174">
    <w:name w:val="千位分隔[0]1"/>
    <w:basedOn w:val="12"/>
    <w:qFormat/>
    <w:uiPriority w:val="0"/>
  </w:style>
  <w:style w:type="table" w:customStyle="1" w:styleId="175">
    <w:name w:val="40% - 强调文字颜色 31"/>
    <w:basedOn w:val="12"/>
    <w:qFormat/>
    <w:uiPriority w:val="0"/>
    <w:rPr>
      <w:rFonts w:hint="eastAsia" w:ascii="宋体" w:hAnsi="宋体" w:eastAsia="宋体" w:cs="宋体"/>
      <w:color w:val="000000"/>
      <w:sz w:val="22"/>
      <w:szCs w:val="22"/>
      <w:u w:val="none"/>
    </w:rPr>
    <w:tcPr>
      <w:shd w:val="clear" w:color="auto" w:fill="DBDBDB"/>
    </w:tcPr>
  </w:style>
  <w:style w:type="table" w:customStyle="1" w:styleId="176">
    <w:name w:val="计算1"/>
    <w:basedOn w:val="12"/>
    <w:qFormat/>
    <w:uiPriority w:val="0"/>
    <w:rPr>
      <w:rFonts w:hint="eastAsia" w:ascii="宋体" w:hAnsi="宋体" w:eastAsia="宋体" w:cs="宋体"/>
      <w:b/>
      <w:color w:val="FA7D00"/>
      <w:sz w:val="22"/>
      <w:szCs w:val="22"/>
      <w:u w:val="none"/>
    </w:rPr>
    <w:tblPr>
      <w:tblBorders>
        <w:top w:val="single" w:color="7F7F7F" w:sz="4" w:space="0"/>
        <w:left w:val="single" w:color="7F7F7F" w:sz="4" w:space="0"/>
        <w:bottom w:val="single" w:color="7F7F7F" w:sz="4" w:space="0"/>
        <w:right w:val="single" w:color="7F7F7F" w:sz="4" w:space="0"/>
      </w:tblBorders>
    </w:tblPr>
    <w:tcPr>
      <w:shd w:val="clear" w:color="auto" w:fill="F2F2F2"/>
    </w:tcPr>
  </w:style>
  <w:style w:type="table" w:customStyle="1" w:styleId="177">
    <w:name w:val="超链接1"/>
    <w:basedOn w:val="12"/>
    <w:qFormat/>
    <w:uiPriority w:val="0"/>
    <w:rPr>
      <w:rFonts w:hint="eastAsia" w:ascii="宋体" w:hAnsi="宋体" w:eastAsia="宋体" w:cs="宋体"/>
      <w:color w:val="0000FF"/>
      <w:sz w:val="22"/>
      <w:szCs w:val="22"/>
      <w:u w:val="single"/>
    </w:rPr>
  </w:style>
  <w:style w:type="table" w:customStyle="1" w:styleId="178">
    <w:name w:val="百分比1"/>
    <w:basedOn w:val="12"/>
    <w:qFormat/>
    <w:uiPriority w:val="0"/>
  </w:style>
  <w:style w:type="table" w:customStyle="1" w:styleId="179">
    <w:name w:val="标题 31"/>
    <w:basedOn w:val="12"/>
    <w:qFormat/>
    <w:uiPriority w:val="0"/>
    <w:rPr>
      <w:rFonts w:hint="eastAsia" w:ascii="宋体" w:hAnsi="宋体" w:eastAsia="宋体" w:cs="宋体"/>
      <w:b/>
      <w:color w:val="44546A"/>
      <w:sz w:val="22"/>
      <w:szCs w:val="22"/>
      <w:u w:val="none"/>
    </w:rPr>
    <w:tblPr>
      <w:tblBorders>
        <w:bottom w:val="single" w:color="ACCCEA" w:sz="8" w:space="0"/>
      </w:tblBorders>
    </w:tblPr>
  </w:style>
  <w:style w:type="table" w:customStyle="1" w:styleId="180">
    <w:name w:val="60% - 强调文字颜色 41"/>
    <w:basedOn w:val="12"/>
    <w:qFormat/>
    <w:uiPriority w:val="0"/>
    <w:rPr>
      <w:rFonts w:hint="eastAsia" w:ascii="宋体" w:hAnsi="宋体" w:eastAsia="宋体" w:cs="宋体"/>
      <w:color w:val="FFFFFF"/>
      <w:sz w:val="22"/>
      <w:szCs w:val="22"/>
      <w:u w:val="none"/>
    </w:rPr>
    <w:tcPr>
      <w:shd w:val="clear" w:color="auto" w:fill="FFD966"/>
    </w:tcPr>
  </w:style>
  <w:style w:type="table" w:customStyle="1" w:styleId="181">
    <w:name w:val="警告文本1"/>
    <w:basedOn w:val="12"/>
    <w:qFormat/>
    <w:uiPriority w:val="0"/>
    <w:rPr>
      <w:rFonts w:hint="eastAsia" w:ascii="宋体" w:hAnsi="宋体" w:eastAsia="宋体" w:cs="宋体"/>
      <w:color w:val="FF0000"/>
      <w:sz w:val="22"/>
      <w:szCs w:val="22"/>
      <w:u w:val="none"/>
    </w:rPr>
  </w:style>
  <w:style w:type="table" w:customStyle="1" w:styleId="182">
    <w:name w:val="标题 21"/>
    <w:basedOn w:val="12"/>
    <w:qFormat/>
    <w:uiPriority w:val="0"/>
    <w:rPr>
      <w:rFonts w:hint="eastAsia" w:ascii="宋体" w:hAnsi="宋体" w:eastAsia="宋体" w:cs="宋体"/>
      <w:b/>
      <w:color w:val="44546A"/>
      <w:sz w:val="26"/>
      <w:szCs w:val="26"/>
      <w:u w:val="none"/>
    </w:rPr>
    <w:tblPr>
      <w:tblBorders>
        <w:bottom w:val="single" w:color="5B9BD5" w:sz="8" w:space="0"/>
      </w:tblBorders>
    </w:tblPr>
  </w:style>
  <w:style w:type="table" w:customStyle="1" w:styleId="183">
    <w:name w:val="强调文字颜色 21"/>
    <w:basedOn w:val="12"/>
    <w:qFormat/>
    <w:uiPriority w:val="0"/>
    <w:rPr>
      <w:rFonts w:hint="eastAsia" w:ascii="宋体" w:hAnsi="宋体" w:eastAsia="宋体" w:cs="宋体"/>
      <w:color w:val="FFFFFF"/>
      <w:sz w:val="22"/>
      <w:szCs w:val="22"/>
      <w:u w:val="none"/>
    </w:rPr>
    <w:tcPr>
      <w:shd w:val="clear" w:color="auto" w:fill="ED7D31"/>
    </w:tcPr>
  </w:style>
  <w:style w:type="table" w:customStyle="1" w:styleId="184">
    <w:name w:val="好1"/>
    <w:basedOn w:val="12"/>
    <w:qFormat/>
    <w:uiPriority w:val="0"/>
    <w:rPr>
      <w:rFonts w:hint="eastAsia" w:ascii="宋体" w:hAnsi="宋体" w:eastAsia="宋体" w:cs="宋体"/>
      <w:color w:val="006100"/>
      <w:sz w:val="22"/>
      <w:szCs w:val="22"/>
      <w:u w:val="none"/>
    </w:rPr>
    <w:tcPr>
      <w:shd w:val="clear" w:color="auto" w:fill="C6EFCE"/>
    </w:tcPr>
  </w:style>
  <w:style w:type="table" w:customStyle="1" w:styleId="185">
    <w:name w:val="适中1"/>
    <w:basedOn w:val="12"/>
    <w:qFormat/>
    <w:uiPriority w:val="0"/>
    <w:rPr>
      <w:rFonts w:hint="eastAsia" w:ascii="宋体" w:hAnsi="宋体" w:eastAsia="宋体" w:cs="宋体"/>
      <w:color w:val="9C6500"/>
      <w:sz w:val="22"/>
      <w:szCs w:val="22"/>
      <w:u w:val="none"/>
    </w:rPr>
    <w:tcPr>
      <w:shd w:val="clear" w:color="auto" w:fill="FFEB9C"/>
    </w:tcPr>
  </w:style>
  <w:style w:type="table" w:customStyle="1" w:styleId="186">
    <w:name w:val="20% - 强调文字颜色 51"/>
    <w:basedOn w:val="12"/>
    <w:qFormat/>
    <w:uiPriority w:val="0"/>
    <w:rPr>
      <w:rFonts w:hint="eastAsia" w:ascii="宋体" w:hAnsi="宋体" w:eastAsia="宋体" w:cs="宋体"/>
      <w:color w:val="000000"/>
      <w:sz w:val="22"/>
      <w:szCs w:val="22"/>
      <w:u w:val="none"/>
    </w:rPr>
    <w:tcPr>
      <w:shd w:val="clear" w:color="auto" w:fill="D9E1F2"/>
    </w:tcPr>
  </w:style>
  <w:style w:type="table" w:customStyle="1" w:styleId="187">
    <w:name w:val="40% - 强调文字颜色 61"/>
    <w:basedOn w:val="12"/>
    <w:qFormat/>
    <w:uiPriority w:val="0"/>
    <w:rPr>
      <w:rFonts w:hint="eastAsia" w:ascii="宋体" w:hAnsi="宋体" w:eastAsia="宋体" w:cs="宋体"/>
      <w:color w:val="000000"/>
      <w:sz w:val="22"/>
      <w:szCs w:val="22"/>
      <w:u w:val="none"/>
    </w:rPr>
    <w:tcPr>
      <w:shd w:val="clear" w:color="auto" w:fill="C6E0B4"/>
    </w:tcPr>
  </w:style>
  <w:style w:type="table" w:customStyle="1" w:styleId="188">
    <w:name w:val="强调文字颜色 11"/>
    <w:basedOn w:val="12"/>
    <w:qFormat/>
    <w:uiPriority w:val="0"/>
    <w:rPr>
      <w:rFonts w:hint="eastAsia" w:ascii="宋体" w:hAnsi="宋体" w:eastAsia="宋体" w:cs="宋体"/>
      <w:color w:val="FFFFFF"/>
      <w:sz w:val="22"/>
      <w:szCs w:val="22"/>
      <w:u w:val="none"/>
    </w:rPr>
    <w:tcPr>
      <w:shd w:val="clear" w:color="auto" w:fill="5B9BD5"/>
    </w:tcPr>
  </w:style>
  <w:style w:type="table" w:customStyle="1" w:styleId="189">
    <w:name w:val="20% - 强调文字颜色 11"/>
    <w:basedOn w:val="12"/>
    <w:qFormat/>
    <w:uiPriority w:val="0"/>
    <w:rPr>
      <w:rFonts w:hint="eastAsia" w:ascii="宋体" w:hAnsi="宋体" w:eastAsia="宋体" w:cs="宋体"/>
      <w:color w:val="000000"/>
      <w:sz w:val="22"/>
      <w:szCs w:val="22"/>
      <w:u w:val="none"/>
    </w:rPr>
    <w:tcPr>
      <w:shd w:val="clear" w:color="auto" w:fill="DDEBF7"/>
    </w:tcPr>
  </w:style>
  <w:style w:type="table" w:customStyle="1" w:styleId="190">
    <w:name w:val="40% - 强调文字颜色 21"/>
    <w:basedOn w:val="12"/>
    <w:qFormat/>
    <w:uiPriority w:val="0"/>
    <w:rPr>
      <w:rFonts w:hint="eastAsia" w:ascii="宋体" w:hAnsi="宋体" w:eastAsia="宋体" w:cs="宋体"/>
      <w:color w:val="000000"/>
      <w:sz w:val="22"/>
      <w:szCs w:val="22"/>
      <w:u w:val="none"/>
    </w:rPr>
    <w:tcPr>
      <w:shd w:val="clear" w:color="auto" w:fill="F8CBAD"/>
    </w:tcPr>
  </w:style>
  <w:style w:type="table" w:customStyle="1" w:styleId="191">
    <w:name w:val="强调文字颜色 41"/>
    <w:basedOn w:val="12"/>
    <w:qFormat/>
    <w:uiPriority w:val="0"/>
    <w:rPr>
      <w:rFonts w:hint="eastAsia" w:ascii="宋体" w:hAnsi="宋体" w:eastAsia="宋体" w:cs="宋体"/>
      <w:color w:val="FFFFFF"/>
      <w:sz w:val="22"/>
      <w:szCs w:val="22"/>
      <w:u w:val="none"/>
    </w:rPr>
    <w:tcPr>
      <w:shd w:val="clear" w:color="auto" w:fill="FFC000"/>
    </w:tcPr>
  </w:style>
  <w:style w:type="table" w:customStyle="1" w:styleId="192">
    <w:name w:val="20% - 强调文字颜色 41"/>
    <w:basedOn w:val="12"/>
    <w:qFormat/>
    <w:uiPriority w:val="0"/>
    <w:rPr>
      <w:rFonts w:hint="eastAsia" w:ascii="宋体" w:hAnsi="宋体" w:eastAsia="宋体" w:cs="宋体"/>
      <w:color w:val="000000"/>
      <w:sz w:val="22"/>
      <w:szCs w:val="22"/>
      <w:u w:val="none"/>
    </w:rPr>
    <w:tcPr>
      <w:shd w:val="clear" w:color="auto" w:fill="FFF2CC"/>
    </w:tcPr>
  </w:style>
  <w:style w:type="table" w:customStyle="1" w:styleId="193">
    <w:name w:val="40% - 强调文字颜色 41"/>
    <w:basedOn w:val="12"/>
    <w:qFormat/>
    <w:uiPriority w:val="0"/>
    <w:rPr>
      <w:rFonts w:hint="eastAsia" w:ascii="宋体" w:hAnsi="宋体" w:eastAsia="宋体" w:cs="宋体"/>
      <w:color w:val="000000"/>
      <w:sz w:val="22"/>
      <w:szCs w:val="22"/>
      <w:u w:val="none"/>
    </w:rPr>
    <w:tcPr>
      <w:shd w:val="clear" w:color="auto" w:fill="FFE699"/>
    </w:tcPr>
  </w:style>
  <w:style w:type="table" w:customStyle="1" w:styleId="194">
    <w:name w:val="强调文字颜色 51"/>
    <w:basedOn w:val="12"/>
    <w:qFormat/>
    <w:uiPriority w:val="0"/>
    <w:rPr>
      <w:rFonts w:hint="eastAsia" w:ascii="宋体" w:hAnsi="宋体" w:eastAsia="宋体" w:cs="宋体"/>
      <w:color w:val="FFFFFF"/>
      <w:sz w:val="22"/>
      <w:szCs w:val="22"/>
      <w:u w:val="none"/>
    </w:rPr>
    <w:tcPr>
      <w:shd w:val="clear" w:color="auto" w:fill="4472C4"/>
    </w:tcPr>
  </w:style>
  <w:style w:type="table" w:customStyle="1" w:styleId="195">
    <w:name w:val="60% - 强调文字颜色 51"/>
    <w:basedOn w:val="12"/>
    <w:qFormat/>
    <w:uiPriority w:val="0"/>
    <w:rPr>
      <w:rFonts w:hint="eastAsia" w:ascii="宋体" w:hAnsi="宋体" w:eastAsia="宋体" w:cs="宋体"/>
      <w:color w:val="FFFFFF"/>
      <w:sz w:val="22"/>
      <w:szCs w:val="22"/>
      <w:u w:val="none"/>
    </w:rPr>
    <w:tcPr>
      <w:shd w:val="clear" w:color="auto" w:fill="8EA9DB"/>
    </w:tcPr>
  </w:style>
  <w:style w:type="table" w:customStyle="1" w:styleId="196">
    <w:name w:val="强调文字颜色 61"/>
    <w:basedOn w:val="12"/>
    <w:qFormat/>
    <w:uiPriority w:val="0"/>
    <w:rPr>
      <w:rFonts w:hint="eastAsia" w:ascii="宋体" w:hAnsi="宋体" w:eastAsia="宋体" w:cs="宋体"/>
      <w:color w:val="FFFFFF"/>
      <w:sz w:val="22"/>
      <w:szCs w:val="22"/>
      <w:u w:val="none"/>
    </w:rPr>
    <w:tcPr>
      <w:shd w:val="clear" w:color="auto" w:fill="70AD47"/>
    </w:tcPr>
  </w:style>
  <w:style w:type="table" w:customStyle="1" w:styleId="197">
    <w:name w:val="60% - 强调文字颜色 61"/>
    <w:basedOn w:val="12"/>
    <w:qFormat/>
    <w:uiPriority w:val="0"/>
    <w:rPr>
      <w:rFonts w:hint="eastAsia" w:ascii="宋体" w:hAnsi="宋体" w:eastAsia="宋体" w:cs="宋体"/>
      <w:color w:val="FFFFFF"/>
      <w:sz w:val="22"/>
      <w:szCs w:val="22"/>
      <w:u w:val="none"/>
    </w:rPr>
    <w:tcPr>
      <w:shd w:val="clear" w:color="auto" w:fill="A9D08E"/>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65288;&#37027;&#40857;&#65289;&#25919;&#21153;&#20844;&#24320;&#26631;&#20934;&#30446;&#2440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（那龙）政务公开标准目录.wpt</Template>
  <Pages>179</Pages>
  <Words>68623</Words>
  <Characters>73724</Characters>
  <TotalTime>357</TotalTime>
  <ScaleCrop>false</ScaleCrop>
  <LinksUpToDate>false</LinksUpToDate>
  <CharactersWithSpaces>81993</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2020-12-04T08:48:00Z</dcterms:created>
  <dc:creator>Administrator</dc:creator>
  <cp:lastModifiedBy>WPS_1658195406</cp:lastModifiedBy>
  <cp:lastPrinted>2020-12-08T01:51:00Z</cp:lastPrinted>
  <dcterms:modified xsi:type="dcterms:W3CDTF">2022-12-12T03:52:29Z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D04608EB8ECD4EE1BD3415C81660D799</vt:lpwstr>
  </property>
</Properties>
</file>