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附</w:t>
      </w: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textAlignment w:val="auto"/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阳东区2022年省级乡村振兴驻镇帮镇扶村资金安排表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单位：万元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996"/>
        <w:gridCol w:w="3227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镇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安排资金</w:t>
            </w:r>
          </w:p>
        </w:tc>
        <w:tc>
          <w:tcPr>
            <w:tcW w:w="14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东城镇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1060</w:t>
            </w:r>
          </w:p>
        </w:tc>
        <w:tc>
          <w:tcPr>
            <w:tcW w:w="14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用于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2022年度</w:t>
            </w:r>
            <w:r>
              <w:rPr>
                <w:rFonts w:hint="default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驻镇帮镇扶村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竞争性资金</w:t>
            </w:r>
            <w:r>
              <w:rPr>
                <w:rFonts w:hint="default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北惯镇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960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合山镇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1260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4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那龙镇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1060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5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雅韶镇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960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大沟镇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1260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7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新洲镇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1060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东平镇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1060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9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塘坪镇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960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10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大八镇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960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11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红丰镇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959</w:t>
            </w:r>
          </w:p>
        </w:tc>
        <w:tc>
          <w:tcPr>
            <w:tcW w:w="14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12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区统筹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541</w:t>
            </w:r>
          </w:p>
        </w:tc>
        <w:tc>
          <w:tcPr>
            <w:tcW w:w="14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用于</w:t>
            </w:r>
            <w:r>
              <w:rPr>
                <w:rFonts w:hint="default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全区人居环境整治和公共设施管护考评奖补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合计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12100</w:t>
            </w:r>
          </w:p>
        </w:tc>
        <w:tc>
          <w:tcPr>
            <w:tcW w:w="14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928" w:right="1417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jhiNjQ0NGRmOWZlOTkwYzMwMzVmYzhhN2Q3NTkifQ=="/>
  </w:docVars>
  <w:rsids>
    <w:rsidRoot w:val="7AF272B0"/>
    <w:rsid w:val="1E5418A9"/>
    <w:rsid w:val="507C6D76"/>
    <w:rsid w:val="7AF272B0"/>
    <w:rsid w:val="7F1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182</Characters>
  <Lines>0</Lines>
  <Paragraphs>0</Paragraphs>
  <TotalTime>1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2023-02-10T07:05:00Z</dcterms:created>
  <dc:creator>林显柏</dc:creator>
  <cp:lastModifiedBy>林显柏</cp:lastModifiedBy>
  <dcterms:modified xsi:type="dcterms:W3CDTF">2023-02-13T06:57:54Z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63BC5F1548DD464395FF1FDF8FA0176A</vt:lpwstr>
  </property>
</Properties>
</file>