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pStyle w:val="2"/>
      </w:pPr>
    </w:p>
    <w:p>
      <w:pPr>
        <w:spacing w:line="500" w:lineRule="exact"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2023年阳江市阳东区十件民生实事1-4月完成情况表</w:t>
      </w:r>
    </w:p>
    <w:bookmarkEnd w:id="0"/>
    <w:p>
      <w:pPr>
        <w:spacing w:line="40" w:lineRule="exact"/>
      </w:pPr>
    </w:p>
    <w:p>
      <w:pPr>
        <w:spacing w:line="40" w:lineRule="exact"/>
      </w:pPr>
    </w:p>
    <w:tbl>
      <w:tblPr>
        <w:tblStyle w:val="5"/>
        <w:tblW w:w="16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69"/>
        <w:gridCol w:w="834"/>
        <w:gridCol w:w="881"/>
        <w:gridCol w:w="2804"/>
        <w:gridCol w:w="4723"/>
        <w:gridCol w:w="804"/>
        <w:gridCol w:w="1134"/>
        <w:gridCol w:w="2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实事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分管区领导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牵头单位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配合单位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工作任务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工作进展情况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完成情况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存在问题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下步计划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一、提高城乡居民救助补助标准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区民政局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区财政局、区残联、各镇政府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1.困难残疾人生活补贴标准提高到每人每月不低于195元，重度残疾人护理补贴标准提高至每人每月不低于261元。（最终以省、市制定标准为准）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月共发放残疾人两项补贴253.4907万元，其中困难残疾人生活补贴2818人次，发放金额55.3215万元；重度残疾人护理补贴7475人次，发放金额253.4907万元，1-4月共发放残疾人两项补贴1011.1633万元，其中困难残疾人生活补贴223.6885万元，重度残疾人护理补贴787.4748万元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目前我区残疾人两项补贴执行标准已达到省标准，下一步将继续做好资金发放和管理工作，确保按月足额发放，资金专款专用。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2.城镇、农村低保平均补差水平提高至每人每月分别不低于689元和342元，并实现应保尽保。（最终以市制定标准为准）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4月份全区城乡低保5368户12867人（其中城镇657户1409人，农村4711户11458人），全区共发放城乡低保资金607.9929万元。1-4月份全区共发放城乡低保资金2446.2987万元。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暂按2022年的标准、补助水平发放，待新的城乡低保标准一出台，即按新的标准、补助水平执行，并补发差额部分，确保完成全年低保资金发放任务。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3.全区集中供养孤儿基本生活保障标准每人每月提高至2017元，散居孤儿供养基本生活保障标准每人每月提高至1359元。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4月份全区发放人数91人，发放金额12.3669万元，其中集中供养孤儿0人，社会散居孤儿91人。1-4月共发放城乡孤儿基本生活补助48.3804万元。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目前我区社会城乡孤儿基本生活保障标准已达到省标准，下一步将继续做好资金发放和管理工作，确保按月足额发放，资金专款专用。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4.事实无人抚养儿童基本生活保障金标准每人每月提高至1359元。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4月份全区发放人数323人，发放金额32.1344万元。1-4月共发放事实无人抚养儿童基本生活保障金128.8200万元。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目前我区事实无人抚养儿童基本生活保障金标准达到省标准，下一步将继续做好资金发放和管理工作，确保按月足额发放，资金专款专用。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3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一、提高城乡居民救助补助标准</w:t>
            </w:r>
          </w:p>
        </w:tc>
        <w:tc>
          <w:tcPr>
            <w:tcW w:w="96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区民政局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5.全面落实特困人员供养制度，积极引导失能、半失能等生活不能自理的特困人员集中供养，巩固工作成果，保障全区生活不能自理的特困人员基本照料护理全覆盖。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全区有特困人员3456人，已完成生活自理能力评估的特困人员3456人。即将发放1-2月份护理费。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8%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工作滞后，尚未发放特困人员护理费。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加快做好全年特困人员生活补助资金发放工作。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6.特困人员基本生活标准不低于当地城乡最低生活保障标准的1.6倍，并实现应保尽保。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4月份全区特困供养人员3456人（其中城镇225人，农村3231人），全区共发放城乡特困资金348.8616万元。1-4月份全区共发放城乡特困资金1400.0336万元。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暂按2022年的标准、补助水平发放，待新的城乡特困标准一出台，即按新的标准、补助水平执行，并补发差额部分，确保完成全年特困资金发放任务。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-342265</wp:posOffset>
                      </wp:positionV>
                      <wp:extent cx="457200" cy="7924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4572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30"/>
                                      <w:szCs w:val="30"/>
                                    </w:rPr>
                                    <w:t>- 2 -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0.05pt;margin-top:-26.95pt;height:62.4pt;width:36pt;z-index:251664384;mso-width-relative:page;mso-height-relative:page;" filled="f" stroked="f" coordsize="21600,21600" o:gfxdata="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BvN8wC3AAAAAsBAAAPAAAAAAAAAAEAIAAAADgAAABkcnMvZG93bnJldi54bWxQSwEC&#10;FAAUAAAACACHTuJA3AgjoaEBAAAhAwAADgAAAAAAAAABACAAAABBAQAAZHJzL2Uyb0RvYy54bWxQ&#10;SwUGAAAAAAYABgBZAQAAVAUAAAAA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- 2 -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方正仿宋简体"/>
                <w:b/>
                <w:sz w:val="24"/>
                <w:szCs w:val="24"/>
              </w:rPr>
              <w:t>二、提升基础教育发展水平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区教育局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7.新建阳东区第一小学，建成后可提供2430个公办小学学位。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工程主体已全部封顶，正在室内外装修装饰及室外场地建设等工作。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52%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完成内外墙批荡，加快推进运动场、围墙、道路等室外项目建设。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3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三、促进就业创业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邹春颖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区人力资源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社会保障局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各镇政府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8.深入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实施“粤菜师傅”“广东技工”“南粤家政”三项工</w:t>
            </w:r>
            <w:r>
              <w:rPr>
                <w:rFonts w:eastAsia="方正仿宋简体"/>
                <w:sz w:val="24"/>
                <w:szCs w:val="24"/>
              </w:rPr>
              <w:t>程。其中开展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“粤菜师傅”培训</w:t>
            </w:r>
            <w:r>
              <w:rPr>
                <w:rFonts w:eastAsia="方正仿宋简体"/>
                <w:sz w:val="24"/>
                <w:szCs w:val="24"/>
              </w:rPr>
              <w:t>150人次，开展家政服务相关工种技能培训500人次。（以市最终下达任务为准）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今年以来，已组织295人参加相关工种职业技能培训，其中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“粤菜师傅”</w:t>
            </w:r>
            <w:r>
              <w:rPr>
                <w:rFonts w:eastAsia="方正仿宋简体"/>
                <w:sz w:val="24"/>
                <w:szCs w:val="24"/>
              </w:rPr>
              <w:t>培训73人；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“南粤家政”培</w:t>
            </w:r>
            <w:r>
              <w:rPr>
                <w:rFonts w:eastAsia="方正仿宋简体"/>
                <w:sz w:val="24"/>
                <w:szCs w:val="24"/>
              </w:rPr>
              <w:t>训142人。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28%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群众参加培训积极性不高。 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进一步加大我区职业技能培训政策宣传力度；整合我区职业院校、社会培训机构培训资源，全力推进三项技能培训。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区退役军人事务局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各镇政府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9.组织退役军人短期培训及适应性培训。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4月22日-26日由市举办了适应性培训，阳东参加的人数为33人。短期技能培训，由于退役士兵回来人数不多，暂未确定培训专业的方向。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退役士兵回来人数不多，暂未确定培训专业的方向</w:t>
            </w:r>
            <w:r>
              <w:rPr>
                <w:rFonts w:eastAsia="方正仿宋简体"/>
                <w:sz w:val="24"/>
                <w:szCs w:val="24"/>
              </w:rPr>
              <w:t>。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做好资金申请和培训人员的管理工作。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四、提升医疗卫生服务水平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区卫生健康局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10.建设阳东区第二人民医院，完成主体工程封顶。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已完成桩基础施工。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特殊科室及医疗配套项目（EPC总承包）完成招标。承台垫层、地梁完成至50%。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科学安排时间，加快施工进度。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五、提升文化体育旅游服务水平</w:t>
            </w:r>
          </w:p>
        </w:tc>
        <w:tc>
          <w:tcPr>
            <w:tcW w:w="96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邹春颖</w:t>
            </w:r>
          </w:p>
        </w:tc>
        <w:tc>
          <w:tcPr>
            <w:tcW w:w="83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区文化广电旅游体育局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大沟、东城镇政府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11.建设大沟镇文体广场11人制足球场、东城镇石仑村委会南岳村5人制足球场。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大沟镇文体广场11人制足球场已完成了建设工作，3月15日举行了启用仪式，球场周边地面正在平整和绿化中；东城镇石仑村委会南岳村5人足球场已基本完成主体工程建设，正在加紧施工和平整、绿化球场周边地面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尽快完成东城镇石仑村委会南岳村5人足球场的建设工作并完善各项管理制度。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东城镇政府、区寿长河国家湿地公园管护中心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12.打造东城镇凤凰社区粤书吧（耕读书屋）、寿长河红树林国家湿地公园粤书吧（耕读书屋）。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已完成书吧建设并挂牌对外开放。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优化室内氛围、制度上墙。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东平镇政府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13.建设东平民宿文化创意街。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相关文化景观已建设完善，已在珍珠湾景区外围道路设置主题牌楼标识，沿路安装山海动感线条灯饰造型等。工程已验收。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宣传力度不足。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举办挂牌仪式等活动，加强民宿文化创意街的宣传。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六、实施惠民安居工程（五、六期）建设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利如晁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区住房城乡建设局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14.建设2幢11层高公共租赁住宅楼，总户数200套，年内完成主体工程封顶。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桩基工程基本完成，正在进行桩基检测和基础建设。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做好雨季的施工措施，加紧施工。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3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七、优化交通基础设施建设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利如晁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区交通运输局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15.完成80公里农村公路单改双及路网联结工程。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已完成30公里农村公路单改双及路网联结工程。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由于农村公路建设用地没有征地拆迁补偿，镇村在提供项目建设用地方面存在困难。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积极协调镇、村提供项目建设用地，确保项目完成。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16.推进农村公路危旧桥梁改造工程，动工建设10座、完工6座。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已动工建设</w:t>
            </w:r>
            <w:r>
              <w:rPr>
                <w:rFonts w:eastAsia="方正仿宋简体"/>
                <w:sz w:val="24"/>
                <w:szCs w:val="24"/>
              </w:rPr>
              <w:t>农村公路危旧桥梁改造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１座，完工４座。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无。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继续加快推进项目建设。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17.完成60公里村道安防工程和20公里农村公路硬底化工程。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正在进行设计，完善项目相关资料准备进行招投标前期阶段。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15%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硬底化工程资金欠缺，需区财政统筹。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继续加快推进项目设计和建设工作。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3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456565</wp:posOffset>
                      </wp:positionV>
                      <wp:extent cx="457200" cy="79248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4572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30"/>
                                      <w:szCs w:val="30"/>
                                    </w:rPr>
                                    <w:t>- 3 -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3.9pt;margin-top:35.95pt;height:62.4pt;width:36pt;z-index:251665408;mso-width-relative:page;mso-height-relative:page;" filled="f" stroked="f" coordsize="21600,21600" o:gfxdata="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0xPcL2gAAAAoBAAAPAAAAAAAAAAEAIAAAADgAAABkcnMvZG93bnJldi54bWxQSwECFAAU&#10;AAAACACHTuJATMm0PKABAAAhAwAADgAAAAAAAAABACAAAAA/AQAAZHJzL2Uyb0RvYy54bWxQSwUG&#10;AAAAAAYABgBZAQAAUQUAAAAA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- 3 -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方正仿宋简体"/>
                <w:b/>
                <w:sz w:val="24"/>
                <w:szCs w:val="24"/>
              </w:rPr>
              <w:t>八、推进农村人居环境整治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关芬宇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区农业农村局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18.继续实施农村生活污水治理工程，对全区80条自然村生活污水进行治理。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初步选定82条自然村作为今年完成污水治理工程任务。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暂未落实建设资金，未能开工。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1、加快完善相关工程建设资料报区乡村振兴领导小组会议审定。2、加强与财政、乡镇等相关部门沟通，加快资金落实，尽快动工建设。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3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九、加强食品安全监管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陈基雄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市市场监管局阳东分局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19.加强食品质量安全监督管理，食品抽检量达到5批次/千人，完成食品抽检2410批次。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食品安全监督抽检工作正在走招投标流程。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加快推进监督抽检工作的开展。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20.加强食用农产品质量安全监督管理，委托第三方就全区6家农贸市场开展食用农产品快速检测服务，确保零售市场每月快检数量不少于300批次，每个市场每周开展快检原则上不少于5天，每月对市场内销售蔬菜重点品种、水产品重点品种的经营户实现全覆盖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目前快检总数7180批次，不合格19批次，合格率99.74％，处理不合格产品56.05公斤。其中蔬菜6505批次，不合格18批次,合格率99.72％；水产品447批次,不合格1批次，合格率99.78％；畜禽肉蛋228批次,合格率100％。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水产品合格率偏高。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继续加强监管第三方开展农产品快检的抽样检测工作。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93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十、完善供电设施建设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陈基雄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阳东供电局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那龙镇政府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21.完成110千伏那龙（温泉）变电站建设。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110kV温泉（那龙）输变电工程主体已完成，电气正在施工中。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目前正在加快站内建设，统筹站内设备调试工作，确保110kV温泉（那龙）输变电工程6月份投产。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9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北惯镇政府、开发区管理局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22.动工建设110千伏万象园区变电站。</w:t>
            </w:r>
          </w:p>
        </w:tc>
        <w:tc>
          <w:tcPr>
            <w:tcW w:w="4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万象变电站已完成招拍挂手续，并已成交确认。目前待市自然资源局阳东分局签订土地出让合同。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35%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下步办理用地规划许可证、不动产权证、建设工程规划许可证、施工许可证等手续。待施工许可证办理后开工建设。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1068"/>
    <w:rsid w:val="5FF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2023-05-29T17:04:00Z</dcterms:created>
  <dc:creator>kylin</dc:creator>
  <cp:lastModifiedBy>kylin</cp:lastModifiedBy>
  <dcterms:modified xsi:type="dcterms:W3CDTF">2023-05-29T17:06:16Z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