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pStyle w:val="2"/>
      </w:pPr>
    </w:p>
    <w:p>
      <w:pPr>
        <w:spacing w:line="500" w:lineRule="exact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2023年阳江市阳东区十件民生实事1-5月完成情况表</w:t>
      </w:r>
      <w:bookmarkEnd w:id="0"/>
    </w:p>
    <w:p>
      <w:pPr>
        <w:spacing w:line="40" w:lineRule="exact"/>
      </w:pPr>
    </w:p>
    <w:p>
      <w:pPr>
        <w:spacing w:line="40" w:lineRule="exact"/>
      </w:pPr>
    </w:p>
    <w:tbl>
      <w:tblPr>
        <w:tblStyle w:val="6"/>
        <w:tblW w:w="16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53"/>
        <w:gridCol w:w="822"/>
        <w:gridCol w:w="876"/>
        <w:gridCol w:w="2751"/>
        <w:gridCol w:w="4616"/>
        <w:gridCol w:w="1076"/>
        <w:gridCol w:w="1121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实事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分管区领导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牵头单位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配合单位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工作任务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工作进展情况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完成情况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存在问题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下步计划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一、提高城乡居民救助补助标准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1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区民政局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区财政局、区残联、各镇政府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1.困难残疾人生活补贴标准提高到每人每月不低于195元，重度残疾人护理补贴标准提高至每人每月不低于261元。（最终以省、市制定标准为准）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月共发放残疾人两项补贴251.0535万元，其中困难残疾人生活补贴2816人次，发放金额54.9120万元；重度残疾人护理补贴7515人次，发放金额196.1415万元。1-5月共发放残疾人两项补贴1262.2168万元，其中困难残疾人生活补贴278.6005万元，重度残疾人护理补贴983.6163万元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ind w:firstLine="240" w:firstLineChars="100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42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ind w:firstLine="240" w:firstLineChars="100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目前我区残疾人两项补贴执行标准已达到省标准，下一步将继续做好资金发放和管理工作，确保按月足额发放，资金专款专用。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2.城镇、农村低保平均补差水平提高至每人每月分别不低于689元和342元，并实现应保尽保。（最终以市制定标准为准）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5月份全区城乡低保5372户12889人（其中城镇662户1426人，农村4710户11463人），全区共发放城乡低保资金611.1204万元。1-5月份全区共发放城乡低保资金3057.4191万元。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42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暂按2022年的标准、补助水平发放，待新的城乡低保标准一出台，即按新的标准、补助水平执行，并补发差额部分，确保完成全年低保资金发放任务。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3.全区集中供养孤儿基本生活保障标准每人每月提高至2017元，散居孤儿供养基本生活保障标准每人每月提高至1359元。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5月份全区发放人数91人，发放金额12.3669万元，其中集中供养孤儿0人，社会散居孤儿91人。1-5月共发放城乡孤儿基本生活补助60.7473万元。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42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目前我区社会城乡孤儿基本生活保障标准已达到省标准，下一步将继续做好资金发放和管理工作，确保按月足额发放，资金专款专用。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4.事实无人抚养儿童基本生活保障金标准每人每月提高至1359元。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5月份全区发放人数323人，发放金额32.1344万元。1-5月共发放事实无人抚养儿童基本生活保障金160.9544万元。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42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目前我区事实无人抚养儿童基本生活保障金标准达到省标准，下一步将继续做好资金发放和管理工作，确保按月足额发放，资金专款专用。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一、提高城乡居民救助补助标准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1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区民政局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5.全面落实特困人员供养制度，积极引导失能、半失能等生活不能自理的特困人员集中供养，巩固工作成果，保障全区生活不能自理的特困人员基本照料护理全覆盖。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全区有特困人员3456人，已完成生活自理能力评估的特困人员3456人。2月份发放特困护理费用176.4486万元，1-2月份全区共发放特困护理费用352.7704万元。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17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工作滞后，尚未发放</w:t>
            </w:r>
            <w:r>
              <w:rPr>
                <w:rFonts w:hint="eastAsia" w:eastAsia="方正仿宋简体"/>
                <w:sz w:val="24"/>
                <w:szCs w:val="24"/>
              </w:rPr>
              <w:t>3、4、5月份</w:t>
            </w:r>
            <w:r>
              <w:rPr>
                <w:rFonts w:eastAsia="方正仿宋简体"/>
                <w:sz w:val="24"/>
                <w:szCs w:val="24"/>
              </w:rPr>
              <w:t>特困人员护理费。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加快做好全年特困人员生活补助资金发放工作。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区财政局、各镇政府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6.特困人员基本生活标准不低于当地城乡最低生活保障标准的1.6倍，并实现应保尽保。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5月份全区特困供养人员3456人（其中城镇225人，农村3231人），全区共发放城乡特困资金348.8256万元。1-5月份全区共发放城乡特困资金1748.8592万元。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42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暂按2022年的标准、补助水平发放，待新的城乡特困标准一出台，即按新的标准、补助水平执行，并补发差额部分，确保完成全年特困资金发放任务。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二、提升基础教育发展水平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区教育局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7.新建阳东区第一小学，建成后可提供2430个公办小学学位。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工程外墙贴砖完成90%，室内装修完成70%，室外场地建设完成40%。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75%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完成室内装修，加快推进运动场、围墙、道路等室外项目建设。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三、促进就业创业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邹春颖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区人力资源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社会保障局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8.深入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实施“粤菜师傅”“广东技工”“南粤家政”三项工</w:t>
            </w:r>
            <w:r>
              <w:rPr>
                <w:rFonts w:eastAsia="方正仿宋简体"/>
                <w:sz w:val="24"/>
                <w:szCs w:val="24"/>
              </w:rPr>
              <w:t>程。其中开展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“粤菜师傅”培训</w:t>
            </w:r>
            <w:r>
              <w:rPr>
                <w:rFonts w:eastAsia="方正仿宋简体"/>
                <w:sz w:val="24"/>
                <w:szCs w:val="24"/>
              </w:rPr>
              <w:t>150人次，开展家政服务相关工种技能培训500人次。（以市最终下达任务为准）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今年以来，已组织1428人参加相关工种职业技能培训，其中“粤菜师傅”培训124人；“南粤家政”培训241人。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分别完成82.7%、48.2%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 xml:space="preserve">政策宣传覆盖面不够广，群众参加培训积极性不高。 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进一步加大我区职业技能培训政策宣传力度；整合我区职业院校、社会培训机构培训资源，全力推进三项技能培训。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区退役军人事务局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各镇政府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9.组织退役军人短期培训及适应性培训。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4月22日-26日由市举办了适应性培训，阳东参加的人数为33人。短期技能培训，由于退役士兵回来人数不多，暂未确定培训专业的方向。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50%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退役士兵回来人数不多，暂未确定培训专业的方向</w:t>
            </w:r>
            <w:r>
              <w:rPr>
                <w:rFonts w:eastAsia="方正仿宋简体"/>
                <w:sz w:val="24"/>
                <w:szCs w:val="24"/>
              </w:rPr>
              <w:t>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做好资金申请和培训人员的管理工作。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四、提升医疗卫生服务水平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李南轼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区卫生健康局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10.建设阳东区第二人民医院，完成主体工程封顶。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已完成桩基础施工。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特殊科室及医疗配套项目（EPC总承包）完成招标。</w:t>
            </w:r>
            <w:r>
              <w:rPr>
                <w:rFonts w:hint="eastAsia" w:eastAsia="方正仿宋简体"/>
                <w:sz w:val="28"/>
                <w:szCs w:val="28"/>
              </w:rPr>
              <w:t>承台垫层、地梁完成100%；首层柱钢筋完成50%。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3</w:t>
            </w:r>
            <w:r>
              <w:rPr>
                <w:rFonts w:eastAsia="方正仿宋简体"/>
                <w:sz w:val="24"/>
                <w:szCs w:val="24"/>
              </w:rPr>
              <w:t>0%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科学安排时间，加快施工进度。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五、提升文化体育旅游服务水平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邹春颖</w:t>
            </w:r>
          </w:p>
        </w:tc>
        <w:tc>
          <w:tcPr>
            <w:tcW w:w="831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区文化广电旅游体育局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大沟、东城镇政府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11.建设大沟镇文体广场11人制足球场、东城镇石仑村委会南岳村5人制足球场。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大沟镇文体广场11人制足球场已完成了建设工作，3月15日举行了启用仪式；东城镇石仑村委会南岳村5人足球场工程已完成建设工作。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ind w:firstLine="240" w:firstLineChars="100"/>
              <w:jc w:val="lef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指导大沟镇文体广场11人制足球场、东城镇石仑村委会南岳村5人足球场按相关制度对外开放。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东城镇政府、区寿长河国家湿地公园管护中心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12.打造东城镇凤凰社区粤书吧（耕读书屋）、寿长河红树林国家湿地公园粤书吧（耕读书屋）。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已完成书吧建设并挂牌对外开放。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</w:t>
            </w:r>
            <w:r>
              <w:rPr>
                <w:rFonts w:hint="eastAsia" w:eastAsia="方正仿宋简体"/>
                <w:sz w:val="24"/>
                <w:szCs w:val="24"/>
              </w:rPr>
              <w:t>5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优化室内氛围</w:t>
            </w:r>
            <w:r>
              <w:rPr>
                <w:rFonts w:hint="eastAsia" w:eastAsia="方正仿宋简体"/>
                <w:sz w:val="24"/>
                <w:szCs w:val="24"/>
              </w:rPr>
              <w:t>，完善管理</w:t>
            </w:r>
            <w:r>
              <w:rPr>
                <w:rFonts w:eastAsia="方正仿宋简体"/>
                <w:sz w:val="24"/>
                <w:szCs w:val="24"/>
              </w:rPr>
              <w:t>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东平镇政府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13.建设东平民宿文化创意街。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相关文化景观已建设完善，已在珍珠湾景区外围道路设置主题牌楼标识，沿路安装山海动感线条灯饰造型等。工程已验收。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95%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需加强后期管理。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举办挂牌仪式等活动，加强民宿文化创意街的宣传。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六、实施惠民安居工程（五、六期）建设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利如晁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区住房城乡建设局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区财政局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14.建设2幢11层高公共租赁住宅楼，总户数200套，年内完成主体工程封顶。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7＃、8＃楼二层柱钢筋绑扎；5＃、6＃楼正在进行基础施工。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15%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进展缓慢。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加快施工进度。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七、优化交通基础设施建设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利如晁</w:t>
            </w:r>
          </w:p>
        </w:tc>
        <w:tc>
          <w:tcPr>
            <w:tcW w:w="831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区交通运输局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15.完成80公里农村公路单改双及路网联结工程。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已完成</w:t>
            </w:r>
            <w:r>
              <w:rPr>
                <w:rFonts w:hint="eastAsia" w:eastAsia="方正仿宋简体"/>
                <w:sz w:val="24"/>
                <w:szCs w:val="24"/>
              </w:rPr>
              <w:t>40.491</w:t>
            </w:r>
            <w:r>
              <w:rPr>
                <w:rFonts w:eastAsia="方正仿宋简体"/>
                <w:sz w:val="24"/>
                <w:szCs w:val="24"/>
              </w:rPr>
              <w:t>公里农村公路单改双及路网联结工程。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51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由于农村公路建设用地没有征地拆迁补偿，镇村在提供项目建设用地方面存在困难。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积极协调镇、村提供项目建设用地，确保项目完成。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16.推进农村公路危旧桥梁改造工程，动工建设10座、完工6座。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已动工建设农村公路危旧桥梁改造１座，完工４座。其他已完成设计工作。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5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无。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继续加快推进项目建设。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17.完成60公里村道安防工程和20公里农村公路硬底化工程。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安防工程已完成设计工作，待设计审批完成后进行招投标工作。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30%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硬底化</w:t>
            </w:r>
            <w:r>
              <w:rPr>
                <w:rFonts w:eastAsia="方正仿宋简体"/>
                <w:sz w:val="24"/>
                <w:szCs w:val="24"/>
              </w:rPr>
              <w:t>建设资金欠缺，区财政暂无资金预算安排。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继续加快推进项目设计和建设工作。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39" w:type="dxa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八、推进农村人居环境整治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关芬宇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区农业农村局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有关镇政府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18.继续实施农村生活污水治理工程，对全区80条自然村生活污水进行治理。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初步选定82条自然村作为今年完成污水治理工程任务。</w:t>
            </w:r>
            <w:r>
              <w:rPr>
                <w:rFonts w:hint="eastAsia" w:eastAsia="方正仿宋简体"/>
                <w:sz w:val="24"/>
                <w:szCs w:val="24"/>
              </w:rPr>
              <w:t>已完成初步设计，正在办理项目呈批手续。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6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进展滞后</w:t>
            </w:r>
            <w:r>
              <w:rPr>
                <w:rFonts w:hint="eastAsia" w:eastAsia="方正仿宋简体"/>
                <w:color w:val="000000"/>
                <w:sz w:val="24"/>
                <w:szCs w:val="24"/>
              </w:rPr>
              <w:t>，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暂未落实建设资金。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加强与财政、乡镇等相关部门沟通，加快资金落实，尽快动工建设。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九、加强食品安全监管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陈基雄</w:t>
            </w:r>
          </w:p>
        </w:tc>
        <w:tc>
          <w:tcPr>
            <w:tcW w:w="831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市市场监管局阳东分局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19.加强食品质量安全监督管理，食品抽检量达到5批次/千人，完成食品抽检2410批次。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已抽检1116批次，其中餐饮环节153批次（含餐饮环节农产品89批次），流通环节379批次，生产（企业）14批次，生产（小作坊）23批次，流通环节农产品547批次。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继续有序推进监督抽检工作的开展，完成“时间过半，任务过半”工作要求。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20.加强食用农产品质量安全监督管理，委托第三方就全区6家农贸市场开展食用农产品快速检测服务，确保零售市场每月快检数量不少于300批次，每个市场每周开展快检原则上不少于5天，每月对市场内销售蔬菜重点品种、水产品重点品种的经营户实现全覆盖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目前已完成快检总数9458批次，不合格29批次，合格率为99.69%。共处理不合格品49.07公斤。其中蔬菜8549批次，不合格27批次，合格率为99.68%，处理不合格品47.68公斤；水产611批次，不合格2批次，合格率为99.67%，处理不合格品1.39公斤；畜禽肉蛋类298批次，不合格0批次，合格率为100%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44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快检结果合格率偏高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sz w:val="24"/>
                <w:szCs w:val="24"/>
              </w:rPr>
              <w:t>继续有序开展食用农产品快检工作，提高不合格农产品发现率。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939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十、完善供电设施建设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陈基雄</w:t>
            </w:r>
          </w:p>
        </w:tc>
        <w:tc>
          <w:tcPr>
            <w:tcW w:w="831" w:type="dxa"/>
            <w:vMerge w:val="restart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阳东供电局</w:t>
            </w: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那龙镇政府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21.完成110千伏那龙（温泉）变电站建设。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电站土建施工已全部完成。项目110千伏线路正在架设铁塔，大约完成90%。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90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已进入建设收尾阶段，预计6月可投产使用。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  <w:jc w:val="center"/>
        </w:trPr>
        <w:tc>
          <w:tcPr>
            <w:tcW w:w="939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北惯镇政府、开发区管理局</w:t>
            </w:r>
          </w:p>
        </w:tc>
        <w:tc>
          <w:tcPr>
            <w:tcW w:w="2792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22.动工建设110千伏万象园区变电站。</w:t>
            </w:r>
          </w:p>
        </w:tc>
        <w:tc>
          <w:tcPr>
            <w:tcW w:w="4698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提交至市自然资源局阳东分局的用地申请及红线图纸已通过，现在万象变电站已完成土地出让的合同签订，正在办理用地规划许可证，预计7月份完成。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50</w:t>
            </w:r>
            <w:r>
              <w:rPr>
                <w:rFonts w:eastAsia="方正仿宋简体"/>
                <w:sz w:val="24"/>
                <w:szCs w:val="24"/>
              </w:rPr>
              <w:t>%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ind w:firstLine="240" w:firstLineChars="100"/>
              <w:jc w:val="lef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无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继续进行开工前证件办理工作，向市自然资源局阳东分局申请办理不动产权证、工程规划许可证等证件。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63855"/>
    <w:rsid w:val="AFF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2023-07-05T10:10:00Z</dcterms:created>
  <dc:creator>kylin</dc:creator>
  <cp:lastModifiedBy>kylin</cp:lastModifiedBy>
  <dcterms:modified xsi:type="dcterms:W3CDTF">2023-07-05T10:11:25Z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