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bookmarkStart w:id="0" w:name="_GoBack"/>
      <w:bookmarkEnd w:id="0"/>
    </w:p>
    <w:p>
      <w:pPr>
        <w:pStyle w:val="2"/>
      </w:pPr>
    </w:p>
    <w:p>
      <w:pPr>
        <w:spacing w:line="500" w:lineRule="exact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方正小标宋简体" w:eastAsia="方正小标宋简体"/>
          <w:sz w:val="44"/>
          <w:szCs w:val="44"/>
        </w:rPr>
        <w:t>2023年阳江市阳东区十件民生实事1-7月完成情况表</w:t>
      </w:r>
    </w:p>
    <w:p>
      <w:pPr>
        <w:spacing w:line="40" w:lineRule="exact"/>
      </w:pPr>
    </w:p>
    <w:p>
      <w:pPr>
        <w:spacing w:line="40" w:lineRule="exact"/>
      </w:pPr>
    </w:p>
    <w:tbl>
      <w:tblPr>
        <w:tblStyle w:val="5"/>
        <w:tblW w:w="16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53"/>
        <w:gridCol w:w="822"/>
        <w:gridCol w:w="876"/>
        <w:gridCol w:w="2749"/>
        <w:gridCol w:w="4618"/>
        <w:gridCol w:w="1107"/>
        <w:gridCol w:w="1090"/>
        <w:gridCol w:w="2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39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实事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</w:t>
            </w:r>
          </w:p>
        </w:tc>
        <w:tc>
          <w:tcPr>
            <w:tcW w:w="953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分管区领导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牵头单位</w:t>
            </w:r>
          </w:p>
        </w:tc>
        <w:tc>
          <w:tcPr>
            <w:tcW w:w="876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配合单位</w:t>
            </w:r>
          </w:p>
        </w:tc>
        <w:tc>
          <w:tcPr>
            <w:tcW w:w="2749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工作任务</w:t>
            </w:r>
          </w:p>
        </w:tc>
        <w:tc>
          <w:tcPr>
            <w:tcW w:w="4618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工作进展情况</w:t>
            </w:r>
          </w:p>
        </w:tc>
        <w:tc>
          <w:tcPr>
            <w:tcW w:w="1107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黑体" w:hAns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完成情况</w:t>
            </w: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黑体" w:hAns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存在问题</w:t>
            </w:r>
          </w:p>
        </w:tc>
        <w:tc>
          <w:tcPr>
            <w:tcW w:w="2863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下步计划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restart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一、提高城乡居民救助补助标准</w:t>
            </w:r>
          </w:p>
        </w:tc>
        <w:tc>
          <w:tcPr>
            <w:tcW w:w="953" w:type="dxa"/>
            <w:vMerge w:val="restart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李南轼</w:t>
            </w:r>
          </w:p>
        </w:tc>
        <w:tc>
          <w:tcPr>
            <w:tcW w:w="822" w:type="dxa"/>
            <w:vMerge w:val="restart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区民政局</w:t>
            </w:r>
          </w:p>
        </w:tc>
        <w:tc>
          <w:tcPr>
            <w:tcW w:w="876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区财政局、区残联、各镇政府</w:t>
            </w:r>
          </w:p>
        </w:tc>
        <w:tc>
          <w:tcPr>
            <w:tcW w:w="2749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1.困难残疾人生活补贴标准提高到每人每月不低于195元，重度残疾人护理补贴标准提高至每人每月不低于261元。（最终以省、市制定标准为准）</w:t>
            </w:r>
          </w:p>
        </w:tc>
        <w:tc>
          <w:tcPr>
            <w:tcW w:w="4618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7月共发放残疾人两项补贴257.6838万元，其中困难残疾人生活补贴2788人次，发放金额55.3152万元；重度残疾人护理补贴7592人次，发放金额202.3686万元，1-7月共发放残疾人两项补贴1778.7909万元，其中困难残疾人生活补贴389.8605万元，重度残疾人护理补贴1388.9304万元。</w:t>
            </w:r>
          </w:p>
        </w:tc>
        <w:tc>
          <w:tcPr>
            <w:tcW w:w="1107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58</w:t>
            </w:r>
            <w:r>
              <w:rPr>
                <w:rFonts w:eastAsia="方正仿宋简体"/>
                <w:sz w:val="24"/>
                <w:szCs w:val="24"/>
              </w:rPr>
              <w:t>%</w:t>
            </w: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无</w:t>
            </w:r>
          </w:p>
        </w:tc>
        <w:tc>
          <w:tcPr>
            <w:tcW w:w="2863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目前我区残疾人两项补贴执行标准已达到省标准，下一步将继续做好资金发放和管理工作，确保按月足额发放，资金专款专用。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区财政局、各镇政府</w:t>
            </w:r>
          </w:p>
        </w:tc>
        <w:tc>
          <w:tcPr>
            <w:tcW w:w="2749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2.城镇、农村低保平均补差水平提高至每人每月分别不低于689元和342元，并实现应保尽保。（最终以市制定标准为准）</w:t>
            </w:r>
          </w:p>
        </w:tc>
        <w:tc>
          <w:tcPr>
            <w:tcW w:w="4618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7月份全区城乡低保5336户12788人（其中城镇661户1435人，农村4675户11353人），全区共发放城乡低保资金617.2726万元。1-7月份全区共发放城乡低保资金4332.2421万元。</w:t>
            </w:r>
          </w:p>
        </w:tc>
        <w:tc>
          <w:tcPr>
            <w:tcW w:w="1107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58</w:t>
            </w:r>
            <w:r>
              <w:rPr>
                <w:rFonts w:eastAsia="方正仿宋简体"/>
                <w:sz w:val="24"/>
                <w:szCs w:val="24"/>
              </w:rPr>
              <w:t>%</w:t>
            </w: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无</w:t>
            </w:r>
          </w:p>
        </w:tc>
        <w:tc>
          <w:tcPr>
            <w:tcW w:w="2863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按2023年的标准、补助水平发放，已补发2023年差额月份资金</w:t>
            </w:r>
            <w:r>
              <w:rPr>
                <w:rFonts w:eastAsia="方正仿宋简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jc w:val="center"/>
        </w:trPr>
        <w:tc>
          <w:tcPr>
            <w:tcW w:w="939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区财政局、各镇政府</w:t>
            </w:r>
          </w:p>
        </w:tc>
        <w:tc>
          <w:tcPr>
            <w:tcW w:w="2749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3.全区集中供养孤儿基本生活保障标准每人每月提高至2017元，散居孤儿供养基本生活保障标准每人每月提高至1359元。</w:t>
            </w:r>
          </w:p>
        </w:tc>
        <w:tc>
          <w:tcPr>
            <w:tcW w:w="4618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7月份全区发放人数86人，发放金额11.6874万元，其中集中供养孤儿0人，社会散居孤儿86人。1-7月共发放城乡孤儿基本生活补助84.5298万元。</w:t>
            </w:r>
          </w:p>
        </w:tc>
        <w:tc>
          <w:tcPr>
            <w:tcW w:w="1107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58</w:t>
            </w:r>
            <w:r>
              <w:rPr>
                <w:rFonts w:eastAsia="方正仿宋简体"/>
                <w:sz w:val="24"/>
                <w:szCs w:val="24"/>
              </w:rPr>
              <w:t>%</w:t>
            </w: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无</w:t>
            </w:r>
          </w:p>
        </w:tc>
        <w:tc>
          <w:tcPr>
            <w:tcW w:w="2863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目前我区社会城乡孤儿基本生活保障标准已达到省标准，下一步将继续做好资金发放和管理工作，确保按月足额发放，资金专款专用。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区财政局、各镇政府</w:t>
            </w:r>
          </w:p>
        </w:tc>
        <w:tc>
          <w:tcPr>
            <w:tcW w:w="2749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4.事实无人抚养儿童基本生活保障金标准每人每月提高至1359元。</w:t>
            </w:r>
          </w:p>
        </w:tc>
        <w:tc>
          <w:tcPr>
            <w:tcW w:w="4618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7月份全区发放人数313人，发放金额31.0012万元。1-7月共发放事实无人抚养儿童基本生活保障金223.7568万元。</w:t>
            </w:r>
          </w:p>
        </w:tc>
        <w:tc>
          <w:tcPr>
            <w:tcW w:w="1107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58</w:t>
            </w:r>
            <w:r>
              <w:rPr>
                <w:rFonts w:eastAsia="方正仿宋简体"/>
                <w:sz w:val="24"/>
                <w:szCs w:val="24"/>
              </w:rPr>
              <w:t>%</w:t>
            </w: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无</w:t>
            </w:r>
          </w:p>
        </w:tc>
        <w:tc>
          <w:tcPr>
            <w:tcW w:w="2863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目前我区事实无人抚养儿童基本生活保障金标准达到省标准，下一步将继续做好资金发放和管理工作，确保按月足额发放，资金专款专用。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939" w:type="dxa"/>
            <w:vMerge w:val="restart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一、提高城乡居民救助补助标准</w:t>
            </w:r>
          </w:p>
        </w:tc>
        <w:tc>
          <w:tcPr>
            <w:tcW w:w="953" w:type="dxa"/>
            <w:vMerge w:val="restart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李南轼</w:t>
            </w:r>
          </w:p>
        </w:tc>
        <w:tc>
          <w:tcPr>
            <w:tcW w:w="822" w:type="dxa"/>
            <w:vMerge w:val="restart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区民政局</w:t>
            </w:r>
          </w:p>
        </w:tc>
        <w:tc>
          <w:tcPr>
            <w:tcW w:w="876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区财政局、各镇政府</w:t>
            </w:r>
          </w:p>
        </w:tc>
        <w:tc>
          <w:tcPr>
            <w:tcW w:w="2749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5.全面落实特困人员供养制度，积极引导失能、半失能等生活不能自理的特困人员集中供养，巩固工作成果，保障全区生活不能自理的特困人员基本照料护理全覆盖。</w:t>
            </w:r>
          </w:p>
        </w:tc>
        <w:tc>
          <w:tcPr>
            <w:tcW w:w="4618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全区有特困人员3460人，已完成生活自理能力评估的特困人员3456人。2月份发放特困护理费用176.4486万元，1-2月份全区共发放特困护理费用352.7704万元。</w:t>
            </w:r>
          </w:p>
        </w:tc>
        <w:tc>
          <w:tcPr>
            <w:tcW w:w="1107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17</w:t>
            </w:r>
            <w:r>
              <w:rPr>
                <w:rFonts w:eastAsia="方正仿宋简体"/>
                <w:sz w:val="24"/>
                <w:szCs w:val="24"/>
              </w:rPr>
              <w:t>%</w:t>
            </w: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工作滞后，尚未发放</w:t>
            </w:r>
            <w:r>
              <w:rPr>
                <w:rFonts w:hint="eastAsia" w:eastAsia="方正仿宋简体"/>
                <w:sz w:val="24"/>
                <w:szCs w:val="24"/>
              </w:rPr>
              <w:t>3、4、5、6月份</w:t>
            </w:r>
            <w:r>
              <w:rPr>
                <w:rFonts w:eastAsia="方正仿宋简体"/>
                <w:sz w:val="24"/>
                <w:szCs w:val="24"/>
              </w:rPr>
              <w:t>特困人员护理费。</w:t>
            </w:r>
          </w:p>
        </w:tc>
        <w:tc>
          <w:tcPr>
            <w:tcW w:w="2863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加快做好全年特困人员生活补助资金发放工作。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939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区财政局、各镇政府</w:t>
            </w:r>
          </w:p>
        </w:tc>
        <w:tc>
          <w:tcPr>
            <w:tcW w:w="2749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6.特困人员基本生活标准不低于当地城乡最低生活保障标准的1.6倍，并实现应保尽保。</w:t>
            </w:r>
          </w:p>
        </w:tc>
        <w:tc>
          <w:tcPr>
            <w:tcW w:w="4618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7月份全区特困供养人员3466人（其中城镇225人，农村3231人），全区共发放城乡特困资金364.6885万元。1-7月份全区共发放城乡特困资金2543.1025万元。</w:t>
            </w:r>
          </w:p>
        </w:tc>
        <w:tc>
          <w:tcPr>
            <w:tcW w:w="1107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58</w:t>
            </w:r>
            <w:r>
              <w:rPr>
                <w:rFonts w:eastAsia="方正仿宋简体"/>
                <w:sz w:val="24"/>
                <w:szCs w:val="24"/>
              </w:rPr>
              <w:t>%</w:t>
            </w: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无</w:t>
            </w:r>
          </w:p>
        </w:tc>
        <w:tc>
          <w:tcPr>
            <w:tcW w:w="2863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按2023年的标准、补助水平发放，并补发2023年差额月份资金。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939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二、提升基础教育发展水平</w:t>
            </w:r>
          </w:p>
        </w:tc>
        <w:tc>
          <w:tcPr>
            <w:tcW w:w="953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李南轼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区教育局</w:t>
            </w:r>
          </w:p>
        </w:tc>
        <w:tc>
          <w:tcPr>
            <w:tcW w:w="876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区财政局</w:t>
            </w:r>
          </w:p>
        </w:tc>
        <w:tc>
          <w:tcPr>
            <w:tcW w:w="2749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7.新建阳东区第一小学，建成后可提供2430个公办小学学位。</w:t>
            </w:r>
          </w:p>
        </w:tc>
        <w:tc>
          <w:tcPr>
            <w:tcW w:w="4618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工程排栅拆除工作全部完成，室内装修完成98%，室外场地建设完成80%。</w:t>
            </w:r>
          </w:p>
        </w:tc>
        <w:tc>
          <w:tcPr>
            <w:tcW w:w="1107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95%</w:t>
            </w: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雨水较多，影响室外工程施工。</w:t>
            </w:r>
          </w:p>
        </w:tc>
        <w:tc>
          <w:tcPr>
            <w:tcW w:w="2863" w:type="dxa"/>
            <w:shd w:val="clear" w:color="auto" w:fill="FFFFFF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加快推进运动场、围墙、绿化等室外项目建设和教学设备安装工作。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939" w:type="dxa"/>
            <w:vMerge w:val="restart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三、促进就业创业</w:t>
            </w:r>
          </w:p>
        </w:tc>
        <w:tc>
          <w:tcPr>
            <w:tcW w:w="953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邹春颖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区人力资源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社会保障局</w:t>
            </w:r>
          </w:p>
        </w:tc>
        <w:tc>
          <w:tcPr>
            <w:tcW w:w="876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各镇政府</w:t>
            </w:r>
          </w:p>
        </w:tc>
        <w:tc>
          <w:tcPr>
            <w:tcW w:w="2749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8.深入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实施“粤菜师傅”“广东技工”“南粤家政”三项工</w:t>
            </w:r>
            <w:r>
              <w:rPr>
                <w:rFonts w:eastAsia="方正仿宋简体"/>
                <w:sz w:val="24"/>
                <w:szCs w:val="24"/>
              </w:rPr>
              <w:t>程。其中开展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“粤菜师傅”培训</w:t>
            </w:r>
            <w:r>
              <w:rPr>
                <w:rFonts w:eastAsia="方正仿宋简体"/>
                <w:sz w:val="24"/>
                <w:szCs w:val="24"/>
              </w:rPr>
              <w:t>150人次，开展家政服务相关工种技能培训500人次。（以市最终下达任务为准）</w:t>
            </w:r>
          </w:p>
        </w:tc>
        <w:tc>
          <w:tcPr>
            <w:tcW w:w="4618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今年以来，已组织1902人参加相关工种职业技能培训，其中 “粤菜师傅”培训135人；“南粤家政”培训850人。</w:t>
            </w:r>
          </w:p>
        </w:tc>
        <w:tc>
          <w:tcPr>
            <w:tcW w:w="1107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分别完成90%、170%</w:t>
            </w: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政策宣传覆盖面不够广，群众参加培训积极性不高。</w:t>
            </w:r>
          </w:p>
        </w:tc>
        <w:tc>
          <w:tcPr>
            <w:tcW w:w="2863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进一步加大我区职业技能培训政策宣传力度；整合我区职业院校、社会培训机构培训资源，全力推进三项技能培训。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939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李南轼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区退役军人事务局</w:t>
            </w:r>
          </w:p>
        </w:tc>
        <w:tc>
          <w:tcPr>
            <w:tcW w:w="876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各镇政府</w:t>
            </w:r>
          </w:p>
        </w:tc>
        <w:tc>
          <w:tcPr>
            <w:tcW w:w="2749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9.组织退役军人短期培训及适应性培训。</w:t>
            </w:r>
          </w:p>
        </w:tc>
        <w:tc>
          <w:tcPr>
            <w:tcW w:w="4618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4月22日-26日由市局举办了适应性培训，阳东参加的人数为33人。短期技能培训参加人数80人，目前正有序开课，将于近日结算。</w:t>
            </w:r>
          </w:p>
        </w:tc>
        <w:tc>
          <w:tcPr>
            <w:tcW w:w="1107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50%</w:t>
            </w: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部分退役士兵工作与学习时间相冲突，无法按时授课。</w:t>
            </w:r>
          </w:p>
        </w:tc>
        <w:tc>
          <w:tcPr>
            <w:tcW w:w="2863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做好资金申请和结算工作。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四、提升医疗卫生服务水平</w:t>
            </w:r>
          </w:p>
        </w:tc>
        <w:tc>
          <w:tcPr>
            <w:tcW w:w="953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李南轼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区卫生健康局</w:t>
            </w:r>
          </w:p>
        </w:tc>
        <w:tc>
          <w:tcPr>
            <w:tcW w:w="876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2749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10.建设阳东区第二人民医院，完成主体工程封顶。</w:t>
            </w:r>
          </w:p>
        </w:tc>
        <w:tc>
          <w:tcPr>
            <w:tcW w:w="4618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一至六层已经完成混凝土浇筑，特殊科室及医疗配套项目（EPC总承包）设计论证已完成，设计图技术审核正在进行。</w:t>
            </w:r>
          </w:p>
        </w:tc>
        <w:tc>
          <w:tcPr>
            <w:tcW w:w="1107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60%</w:t>
            </w: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无</w:t>
            </w:r>
          </w:p>
        </w:tc>
        <w:tc>
          <w:tcPr>
            <w:tcW w:w="2863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督促施工单位增加建筑工人，科学合理安排工期，加快建设进度。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39" w:type="dxa"/>
            <w:vMerge w:val="restart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五、提升文化体育旅游服务水平</w:t>
            </w:r>
          </w:p>
        </w:tc>
        <w:tc>
          <w:tcPr>
            <w:tcW w:w="953" w:type="dxa"/>
            <w:vMerge w:val="restart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邹春颖</w:t>
            </w:r>
          </w:p>
        </w:tc>
        <w:tc>
          <w:tcPr>
            <w:tcW w:w="822" w:type="dxa"/>
            <w:vMerge w:val="restart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区文化广电旅游体育局</w:t>
            </w:r>
          </w:p>
        </w:tc>
        <w:tc>
          <w:tcPr>
            <w:tcW w:w="876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大沟、东城镇政府</w:t>
            </w:r>
          </w:p>
        </w:tc>
        <w:tc>
          <w:tcPr>
            <w:tcW w:w="2749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11.建设大沟镇文体广场11人制足球场、东城镇石仑村委会南岳村5人制足球场。</w:t>
            </w:r>
          </w:p>
        </w:tc>
        <w:tc>
          <w:tcPr>
            <w:tcW w:w="4618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hint="eastAsia" w:eastAsia="方正仿宋简体"/>
                <w:color w:val="000000"/>
                <w:sz w:val="24"/>
                <w:szCs w:val="24"/>
              </w:rPr>
              <w:t>大沟镇文体广场11人制足球场已完成了建设工作，3月15日举行了启用仪式；东城镇石仑村委会南岳村5人足球场工程已完成建设工作。</w:t>
            </w:r>
          </w:p>
        </w:tc>
        <w:tc>
          <w:tcPr>
            <w:tcW w:w="1107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hint="eastAsia" w:eastAsia="方正仿宋简体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hint="eastAsia" w:eastAsia="方正仿宋简体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2863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hint="eastAsia" w:eastAsia="方正仿宋简体"/>
                <w:color w:val="000000"/>
                <w:sz w:val="24"/>
                <w:szCs w:val="24"/>
              </w:rPr>
              <w:t>指导大沟镇文体广场11人制足球场、东城镇石仑村委会南岳村5人足球场按相关制度对外开放。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4" w:hRule="atLeast"/>
          <w:jc w:val="center"/>
        </w:trPr>
        <w:tc>
          <w:tcPr>
            <w:tcW w:w="939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东城镇政府、区寿长河国家湿地公园管护中心</w:t>
            </w:r>
          </w:p>
        </w:tc>
        <w:tc>
          <w:tcPr>
            <w:tcW w:w="2749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12.打造东城镇凤凰社区粤书吧（耕读书屋）、寿长河红树林国家湿地公园粤书吧（耕读书屋）。</w:t>
            </w:r>
          </w:p>
        </w:tc>
        <w:tc>
          <w:tcPr>
            <w:tcW w:w="4618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已完成书吧建设并挂牌对外开放。</w:t>
            </w:r>
          </w:p>
        </w:tc>
        <w:tc>
          <w:tcPr>
            <w:tcW w:w="1107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100</w:t>
            </w:r>
            <w:r>
              <w:rPr>
                <w:rFonts w:eastAsia="方正仿宋简体"/>
                <w:sz w:val="24"/>
                <w:szCs w:val="24"/>
              </w:rPr>
              <w:t>%</w:t>
            </w: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无</w:t>
            </w:r>
          </w:p>
        </w:tc>
        <w:tc>
          <w:tcPr>
            <w:tcW w:w="2863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按相关制度对外开放。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东平镇政府</w:t>
            </w:r>
          </w:p>
        </w:tc>
        <w:tc>
          <w:tcPr>
            <w:tcW w:w="2749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13.建设东平民宿文化创意街。</w:t>
            </w:r>
          </w:p>
        </w:tc>
        <w:tc>
          <w:tcPr>
            <w:tcW w:w="4618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相关文化景观已建设完善，已进行验收。</w:t>
            </w:r>
          </w:p>
        </w:tc>
        <w:tc>
          <w:tcPr>
            <w:tcW w:w="1107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100%</w:t>
            </w: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无</w:t>
            </w:r>
          </w:p>
        </w:tc>
        <w:tc>
          <w:tcPr>
            <w:tcW w:w="2863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邀请相关媒体达人到创意街宣传打卡，并计划拍摄宣传视频进行宣传推介，提升创意街热度。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六、实施惠民安居工程（五、六期）建设</w:t>
            </w:r>
          </w:p>
        </w:tc>
        <w:tc>
          <w:tcPr>
            <w:tcW w:w="953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利如晁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区住房城乡建设局</w:t>
            </w:r>
          </w:p>
        </w:tc>
        <w:tc>
          <w:tcPr>
            <w:tcW w:w="876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区财政局</w:t>
            </w:r>
          </w:p>
        </w:tc>
        <w:tc>
          <w:tcPr>
            <w:tcW w:w="2749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14.建设2幢11层高公共租赁住宅楼，总户数200套，年内完成主体工程封顶。</w:t>
            </w:r>
          </w:p>
        </w:tc>
        <w:tc>
          <w:tcPr>
            <w:tcW w:w="4618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7#、8#楼</w:t>
            </w:r>
            <w:r>
              <w:rPr>
                <w:rFonts w:hint="eastAsia" w:eastAsia="方正仿宋简体"/>
                <w:sz w:val="24"/>
                <w:szCs w:val="24"/>
              </w:rPr>
              <w:t>进行7</w:t>
            </w:r>
            <w:r>
              <w:rPr>
                <w:rFonts w:eastAsia="方正仿宋简体"/>
                <w:sz w:val="24"/>
                <w:szCs w:val="24"/>
              </w:rPr>
              <w:t>层</w:t>
            </w:r>
            <w:r>
              <w:rPr>
                <w:rFonts w:hint="eastAsia" w:eastAsia="方正仿宋简体"/>
                <w:sz w:val="24"/>
                <w:szCs w:val="24"/>
              </w:rPr>
              <w:t>结构钢筋绑扎</w:t>
            </w:r>
            <w:r>
              <w:rPr>
                <w:rFonts w:eastAsia="方正仿宋简体"/>
                <w:sz w:val="24"/>
                <w:szCs w:val="24"/>
              </w:rPr>
              <w:t>，5#、6#楼</w:t>
            </w:r>
            <w:r>
              <w:rPr>
                <w:rFonts w:hint="eastAsia" w:eastAsia="方正仿宋简体"/>
                <w:sz w:val="24"/>
                <w:szCs w:val="24"/>
              </w:rPr>
              <w:t>±0.00结构层钢筋绑扎</w:t>
            </w:r>
            <w:r>
              <w:rPr>
                <w:rFonts w:eastAsia="方正仿宋简体"/>
                <w:sz w:val="24"/>
                <w:szCs w:val="24"/>
              </w:rPr>
              <w:t>。</w:t>
            </w:r>
          </w:p>
        </w:tc>
        <w:tc>
          <w:tcPr>
            <w:tcW w:w="1107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36%</w:t>
            </w: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无</w:t>
            </w:r>
          </w:p>
        </w:tc>
        <w:tc>
          <w:tcPr>
            <w:tcW w:w="2863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7#、8#楼</w:t>
            </w:r>
            <w:r>
              <w:rPr>
                <w:rFonts w:hint="eastAsia" w:eastAsia="方正仿宋简体"/>
                <w:sz w:val="24"/>
                <w:szCs w:val="24"/>
              </w:rPr>
              <w:t>主体结构封顶，</w:t>
            </w:r>
            <w:r>
              <w:rPr>
                <w:rFonts w:eastAsia="方正仿宋简体"/>
                <w:sz w:val="24"/>
                <w:szCs w:val="24"/>
              </w:rPr>
              <w:t>5#、6#楼</w:t>
            </w:r>
            <w:r>
              <w:rPr>
                <w:rFonts w:hint="eastAsia" w:eastAsia="方正仿宋简体"/>
                <w:sz w:val="24"/>
                <w:szCs w:val="24"/>
              </w:rPr>
              <w:t>6层浇筑混凝土。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  <w:jc w:val="center"/>
        </w:trPr>
        <w:tc>
          <w:tcPr>
            <w:tcW w:w="939" w:type="dxa"/>
            <w:vMerge w:val="restart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七、优化交通基础设施建设</w:t>
            </w:r>
          </w:p>
        </w:tc>
        <w:tc>
          <w:tcPr>
            <w:tcW w:w="953" w:type="dxa"/>
            <w:vMerge w:val="restart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利如晁</w:t>
            </w:r>
          </w:p>
        </w:tc>
        <w:tc>
          <w:tcPr>
            <w:tcW w:w="822" w:type="dxa"/>
            <w:vMerge w:val="restart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区交通运输局</w:t>
            </w:r>
          </w:p>
        </w:tc>
        <w:tc>
          <w:tcPr>
            <w:tcW w:w="876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有关镇政府</w:t>
            </w:r>
          </w:p>
        </w:tc>
        <w:tc>
          <w:tcPr>
            <w:tcW w:w="2749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15.完成80公里农村公路单改双及路网联结工程。</w:t>
            </w:r>
          </w:p>
        </w:tc>
        <w:tc>
          <w:tcPr>
            <w:tcW w:w="4618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目前，已完成</w:t>
            </w:r>
            <w:r>
              <w:rPr>
                <w:rFonts w:hint="eastAsia" w:eastAsia="方正仿宋简体"/>
                <w:sz w:val="24"/>
                <w:szCs w:val="24"/>
              </w:rPr>
              <w:t>55公里</w:t>
            </w:r>
            <w:r>
              <w:rPr>
                <w:rFonts w:eastAsia="方正仿宋简体"/>
                <w:sz w:val="24"/>
                <w:szCs w:val="24"/>
              </w:rPr>
              <w:t>农村公路单改双及路网联结工程</w:t>
            </w:r>
            <w:r>
              <w:rPr>
                <w:rFonts w:hint="eastAsia" w:eastAsia="方正仿宋简体"/>
                <w:sz w:val="24"/>
                <w:szCs w:val="24"/>
              </w:rPr>
              <w:t>建设。</w:t>
            </w:r>
          </w:p>
        </w:tc>
        <w:tc>
          <w:tcPr>
            <w:tcW w:w="1107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69%</w:t>
            </w: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由于农村公路建设用地没有征地拆迁补偿，镇村在提供项目建设用地方面存在困难。</w:t>
            </w:r>
          </w:p>
        </w:tc>
        <w:tc>
          <w:tcPr>
            <w:tcW w:w="2863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积极协调镇、村提供项目建设用地，确保项目建设完成。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939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有关镇政府</w:t>
            </w:r>
          </w:p>
        </w:tc>
        <w:tc>
          <w:tcPr>
            <w:tcW w:w="2749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16.推进农村公路危旧桥梁改造工程，动工建设10座、完工6座。</w:t>
            </w:r>
          </w:p>
        </w:tc>
        <w:tc>
          <w:tcPr>
            <w:tcW w:w="4618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已完工４座并动工建设１座，其他完成设计工作。</w:t>
            </w:r>
          </w:p>
        </w:tc>
        <w:tc>
          <w:tcPr>
            <w:tcW w:w="1107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50%</w:t>
            </w: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无</w:t>
            </w:r>
          </w:p>
        </w:tc>
        <w:tc>
          <w:tcPr>
            <w:tcW w:w="2863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继续加快推进项目建设。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939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有关镇政府</w:t>
            </w:r>
          </w:p>
        </w:tc>
        <w:tc>
          <w:tcPr>
            <w:tcW w:w="2749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17.完成60公里村道安防工程和20公里农村公路硬底化工程。</w:t>
            </w:r>
          </w:p>
        </w:tc>
        <w:tc>
          <w:tcPr>
            <w:tcW w:w="4618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安防工程已完成设计工作，待设计审批完成后进行招投标工作。硬底化工程已完成4公里，6公里正在进行设计工作。</w:t>
            </w:r>
          </w:p>
        </w:tc>
        <w:tc>
          <w:tcPr>
            <w:tcW w:w="1107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40%</w:t>
            </w: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硬底化</w:t>
            </w:r>
            <w:r>
              <w:rPr>
                <w:rFonts w:eastAsia="方正仿宋简体"/>
                <w:sz w:val="24"/>
                <w:szCs w:val="24"/>
              </w:rPr>
              <w:t>建设资金欠缺，区财政暂无资金预算安排。</w:t>
            </w:r>
          </w:p>
        </w:tc>
        <w:tc>
          <w:tcPr>
            <w:tcW w:w="2863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继续加快推进项目设计和建设工作。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  <w:jc w:val="center"/>
        </w:trPr>
        <w:tc>
          <w:tcPr>
            <w:tcW w:w="939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八、推进农村人居环境整治</w:t>
            </w:r>
          </w:p>
        </w:tc>
        <w:tc>
          <w:tcPr>
            <w:tcW w:w="953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关芬宇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区农业农村局</w:t>
            </w:r>
          </w:p>
        </w:tc>
        <w:tc>
          <w:tcPr>
            <w:tcW w:w="876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有关镇政府</w:t>
            </w:r>
          </w:p>
        </w:tc>
        <w:tc>
          <w:tcPr>
            <w:tcW w:w="2749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18.继续实施农村生活污水治理工程，对全区80条自然村生活污水进行治理。</w:t>
            </w:r>
          </w:p>
        </w:tc>
        <w:tc>
          <w:tcPr>
            <w:tcW w:w="4618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初步选定82条自然村作为今年完成污水治理工程任务，目前已有25条自然村动工建设。</w:t>
            </w:r>
          </w:p>
        </w:tc>
        <w:tc>
          <w:tcPr>
            <w:tcW w:w="110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hint="eastAsia" w:eastAsia="方正仿宋简体"/>
                <w:color w:val="000000"/>
                <w:sz w:val="24"/>
                <w:szCs w:val="24"/>
              </w:rPr>
              <w:t>12</w:t>
            </w:r>
            <w:r>
              <w:rPr>
                <w:rFonts w:eastAsia="方正仿宋简体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hint="eastAsia" w:eastAsia="方正仿宋简体"/>
                <w:color w:val="000000"/>
                <w:sz w:val="24"/>
                <w:szCs w:val="24"/>
              </w:rPr>
              <w:t>前期手续办理滞后</w:t>
            </w:r>
            <w:r>
              <w:rPr>
                <w:rFonts w:eastAsia="方正仿宋简体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2863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hint="eastAsia" w:eastAsia="方正仿宋简体"/>
                <w:color w:val="000000"/>
                <w:sz w:val="24"/>
                <w:szCs w:val="24"/>
              </w:rPr>
              <w:t>加强前期手续办理进度</w:t>
            </w:r>
            <w:r>
              <w:rPr>
                <w:rFonts w:eastAsia="方正仿宋简体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939" w:type="dxa"/>
            <w:vMerge w:val="restart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九、加强食品安全监管</w:t>
            </w:r>
          </w:p>
        </w:tc>
        <w:tc>
          <w:tcPr>
            <w:tcW w:w="953" w:type="dxa"/>
            <w:vMerge w:val="restart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陈基雄</w:t>
            </w:r>
          </w:p>
        </w:tc>
        <w:tc>
          <w:tcPr>
            <w:tcW w:w="822" w:type="dxa"/>
            <w:vMerge w:val="restart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市市场监管局阳东分局</w:t>
            </w:r>
          </w:p>
        </w:tc>
        <w:tc>
          <w:tcPr>
            <w:tcW w:w="876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2749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19.加强食品质量安全监督管理，食品抽检量达到5批次/千人，完成食品抽检2410批次。</w:t>
            </w:r>
          </w:p>
        </w:tc>
        <w:tc>
          <w:tcPr>
            <w:tcW w:w="4618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hint="eastAsia" w:eastAsia="方正仿宋简体"/>
                <w:color w:val="000000"/>
                <w:sz w:val="24"/>
                <w:szCs w:val="24"/>
              </w:rPr>
              <w:t>已抽检1261批次，其中餐饮环节163批次（含餐饮环节农产品89批次），流通环节448批次，生产（企业）16批次，生产（小作坊）23批次，流通环节农产品611批次。</w:t>
            </w:r>
          </w:p>
        </w:tc>
        <w:tc>
          <w:tcPr>
            <w:tcW w:w="110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hint="eastAsia" w:eastAsia="方正仿宋简体"/>
                <w:color w:val="000000"/>
                <w:sz w:val="24"/>
                <w:szCs w:val="24"/>
              </w:rPr>
              <w:t>52%</w:t>
            </w: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2863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hint="eastAsia" w:eastAsia="方正仿宋简体"/>
                <w:color w:val="000000"/>
                <w:sz w:val="24"/>
                <w:szCs w:val="24"/>
              </w:rPr>
              <w:t>继续有序推进监督抽检工作的开展。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7" w:hRule="atLeast"/>
          <w:jc w:val="center"/>
        </w:trPr>
        <w:tc>
          <w:tcPr>
            <w:tcW w:w="939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2749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20.加强食用农产品质量安全监督管理，委托第三方就全区6家农贸市场开展食用农产品快速检测服务，确保零售市场每月快检数量不少于300批次，每个市场每周开展快检原则上不少于5天，每月对市场内销售蔬菜重点品种、水产品重点品种的经营户实现全覆盖。</w:t>
            </w:r>
          </w:p>
        </w:tc>
        <w:tc>
          <w:tcPr>
            <w:tcW w:w="4618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hint="eastAsia" w:eastAsia="方正仿宋简体"/>
                <w:color w:val="000000"/>
                <w:sz w:val="24"/>
                <w:szCs w:val="24"/>
              </w:rPr>
              <w:t>已完成快检总数13367批次，不合格48批次，合格率为99.64%。共处理不合格品109.14公斤。其中蔬菜12080批次，不合格41批次，合格率为99.66%，处理不合格品80.97公斤；水产品867批次，不合格6批次，合格率为99.31%，处理不合格品25.77公斤；畜禽肉蛋类420批次，不合格1批次，合格率为99.72%，处理不合格品2.4公斤。</w:t>
            </w:r>
          </w:p>
        </w:tc>
        <w:tc>
          <w:tcPr>
            <w:tcW w:w="110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hint="eastAsia" w:eastAsia="方正仿宋简体"/>
                <w:color w:val="000000"/>
                <w:sz w:val="24"/>
                <w:szCs w:val="24"/>
              </w:rPr>
              <w:t>62</w:t>
            </w:r>
            <w:r>
              <w:rPr>
                <w:rFonts w:eastAsia="方正仿宋简体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hint="eastAsia" w:eastAsia="方正仿宋简体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2863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hint="eastAsia" w:eastAsia="方正仿宋简体"/>
                <w:color w:val="000000"/>
                <w:sz w:val="24"/>
                <w:szCs w:val="24"/>
              </w:rPr>
              <w:t>继续有序开展食用农产品快检工作，提高不合格农产品发现率。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atLeast"/>
          <w:jc w:val="center"/>
        </w:trPr>
        <w:tc>
          <w:tcPr>
            <w:tcW w:w="939" w:type="dxa"/>
            <w:vMerge w:val="restart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十、完善供电设施建设</w:t>
            </w:r>
          </w:p>
        </w:tc>
        <w:tc>
          <w:tcPr>
            <w:tcW w:w="953" w:type="dxa"/>
            <w:vMerge w:val="restart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陈基雄</w:t>
            </w:r>
          </w:p>
        </w:tc>
        <w:tc>
          <w:tcPr>
            <w:tcW w:w="822" w:type="dxa"/>
            <w:vMerge w:val="restart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阳东供电局</w:t>
            </w:r>
          </w:p>
        </w:tc>
        <w:tc>
          <w:tcPr>
            <w:tcW w:w="876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那龙镇政府</w:t>
            </w:r>
          </w:p>
        </w:tc>
        <w:tc>
          <w:tcPr>
            <w:tcW w:w="2749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21.完成110千伏那龙（温泉）变电站建设。</w:t>
            </w:r>
          </w:p>
        </w:tc>
        <w:tc>
          <w:tcPr>
            <w:tcW w:w="4618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110千伏温泉（那龙）变电站于7月上旬投运，10千伏旺海线、那安线已投产，那龙片区负荷已接入，大大解决了用电报装受限及区域性低电压问题。</w:t>
            </w:r>
          </w:p>
        </w:tc>
        <w:tc>
          <w:tcPr>
            <w:tcW w:w="1107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100</w:t>
            </w:r>
            <w:r>
              <w:rPr>
                <w:rFonts w:eastAsia="方正仿宋简体"/>
                <w:sz w:val="24"/>
                <w:szCs w:val="24"/>
              </w:rPr>
              <w:t>%</w:t>
            </w: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无</w:t>
            </w:r>
          </w:p>
        </w:tc>
        <w:tc>
          <w:tcPr>
            <w:tcW w:w="2863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继续推进配套10千伏出线建设，完善优化地区供电网架。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  <w:jc w:val="center"/>
        </w:trPr>
        <w:tc>
          <w:tcPr>
            <w:tcW w:w="939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北惯镇政府、开发区管理局</w:t>
            </w:r>
          </w:p>
        </w:tc>
        <w:tc>
          <w:tcPr>
            <w:tcW w:w="2749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22.动工建设110千伏万象园区变电站。</w:t>
            </w:r>
          </w:p>
        </w:tc>
        <w:tc>
          <w:tcPr>
            <w:tcW w:w="4618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提交至市自然资源局阳东分局的用地申请及红线图纸已通过，土地出让合同已签订，已办理用地规划许可证。</w:t>
            </w:r>
          </w:p>
        </w:tc>
        <w:tc>
          <w:tcPr>
            <w:tcW w:w="1107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55</w:t>
            </w:r>
            <w:r>
              <w:rPr>
                <w:rFonts w:eastAsia="方正仿宋简体"/>
                <w:sz w:val="24"/>
                <w:szCs w:val="24"/>
              </w:rPr>
              <w:t>%</w:t>
            </w: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无</w:t>
            </w:r>
          </w:p>
        </w:tc>
        <w:tc>
          <w:tcPr>
            <w:tcW w:w="2863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继续办理不动产权证、工程规划许可证等必要证件。施工招标预计10月底完成。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9EFA261"/>
    <w:rsid w:val="7D526801"/>
    <w:rsid w:val="B9EFA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0"/>
    <w:rPr>
      <w:rFonts w:asciiTheme="majorHAnsi" w:hAnsiTheme="majorHAnsi" w:eastAsiaTheme="majorEastAsia" w:cstheme="majorBidi"/>
      <w:b/>
      <w:bCs/>
    </w:rPr>
  </w:style>
  <w:style w:type="paragraph" w:styleId="3">
    <w:name w:val="index 1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2023-08-10T10:46:00Z</dcterms:created>
  <dc:creator>kylin</dc:creator>
  <cp:lastModifiedBy>kylin</cp:lastModifiedBy>
  <dcterms:modified xsi:type="dcterms:W3CDTF">2023-08-10T10:47:56Z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