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jc w:val="center"/>
        <w:rPr>
          <w:rFonts w:ascii="黑体" w:hAnsi="黑体" w:eastAsia="黑体"/>
          <w:sz w:val="30"/>
          <w:szCs w:val="30"/>
        </w:rPr>
      </w:pPr>
      <w:bookmarkStart w:id="0" w:name="_GoBack"/>
      <w:r>
        <w:rPr>
          <w:rFonts w:hint="eastAsia" w:ascii="方正小标宋简体" w:eastAsia="方正小标宋简体"/>
          <w:sz w:val="44"/>
          <w:szCs w:val="44"/>
        </w:rPr>
        <w:t>2024年阳江市阳东区十件民生实事1-4月完成情况表</w:t>
      </w:r>
      <w:bookmarkEnd w:id="0"/>
    </w:p>
    <w:p>
      <w:pPr>
        <w:spacing w:line="40" w:lineRule="exact"/>
      </w:pPr>
    </w:p>
    <w:p>
      <w:pPr>
        <w:spacing w:line="40" w:lineRule="exact"/>
      </w:pPr>
    </w:p>
    <w:tbl>
      <w:tblPr>
        <w:tblStyle w:val="3"/>
        <w:tblW w:w="536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9"/>
        <w:gridCol w:w="946"/>
        <w:gridCol w:w="812"/>
        <w:gridCol w:w="2306"/>
        <w:gridCol w:w="1911"/>
        <w:gridCol w:w="2842"/>
        <w:gridCol w:w="776"/>
        <w:gridCol w:w="2154"/>
        <w:gridCol w:w="27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tblHeader/>
          <w:jc w:val="center"/>
        </w:trPr>
        <w:tc>
          <w:tcPr>
            <w:tcW w:w="251" w:type="pct"/>
            <w:shd w:val="clear" w:color="auto" w:fill="FFFFFF"/>
            <w:vAlign w:val="center"/>
          </w:tcPr>
          <w:p>
            <w:pPr>
              <w:autoSpaceDN w:val="0"/>
              <w:spacing w:line="300" w:lineRule="exact"/>
              <w:jc w:val="center"/>
              <w:textAlignment w:val="center"/>
              <w:rPr>
                <w:rFonts w:ascii="黑体" w:hAnsi="黑体" w:eastAsia="黑体"/>
                <w:sz w:val="24"/>
                <w:szCs w:val="24"/>
              </w:rPr>
            </w:pPr>
            <w:r>
              <w:rPr>
                <w:rFonts w:hint="eastAsia" w:ascii="黑体" w:hAnsi="黑体" w:eastAsia="黑体"/>
                <w:sz w:val="24"/>
                <w:szCs w:val="24"/>
              </w:rPr>
              <w:t>实事项目</w:t>
            </w:r>
          </w:p>
        </w:tc>
        <w:tc>
          <w:tcPr>
            <w:tcW w:w="312" w:type="pct"/>
            <w:shd w:val="clear" w:color="auto" w:fill="FFFFFF"/>
            <w:vAlign w:val="center"/>
          </w:tcPr>
          <w:p>
            <w:pPr>
              <w:autoSpaceDN w:val="0"/>
              <w:spacing w:line="300" w:lineRule="exact"/>
              <w:jc w:val="center"/>
              <w:textAlignment w:val="center"/>
              <w:rPr>
                <w:rFonts w:ascii="黑体" w:hAnsi="黑体" w:eastAsia="黑体"/>
                <w:sz w:val="24"/>
                <w:szCs w:val="24"/>
              </w:rPr>
            </w:pPr>
            <w:r>
              <w:rPr>
                <w:rFonts w:hint="eastAsia" w:ascii="黑体" w:hAnsi="黑体" w:eastAsia="黑体"/>
                <w:sz w:val="24"/>
                <w:szCs w:val="24"/>
              </w:rPr>
              <w:t>分管区领导</w:t>
            </w:r>
          </w:p>
        </w:tc>
        <w:tc>
          <w:tcPr>
            <w:tcW w:w="268" w:type="pct"/>
            <w:shd w:val="clear" w:color="auto" w:fill="FFFFFF"/>
            <w:vAlign w:val="center"/>
          </w:tcPr>
          <w:p>
            <w:pPr>
              <w:autoSpaceDN w:val="0"/>
              <w:spacing w:line="300" w:lineRule="exact"/>
              <w:jc w:val="center"/>
              <w:textAlignment w:val="center"/>
              <w:rPr>
                <w:rFonts w:ascii="黑体" w:hAnsi="黑体" w:eastAsia="黑体"/>
                <w:sz w:val="24"/>
                <w:szCs w:val="24"/>
              </w:rPr>
            </w:pPr>
            <w:r>
              <w:rPr>
                <w:rFonts w:hint="eastAsia" w:ascii="黑体" w:hAnsi="黑体" w:eastAsia="黑体"/>
                <w:sz w:val="24"/>
                <w:szCs w:val="24"/>
              </w:rPr>
              <w:t>牵头单位</w:t>
            </w:r>
          </w:p>
        </w:tc>
        <w:tc>
          <w:tcPr>
            <w:tcW w:w="759" w:type="pct"/>
            <w:shd w:val="clear" w:color="auto" w:fill="FFFFFF"/>
            <w:vAlign w:val="center"/>
          </w:tcPr>
          <w:p>
            <w:pPr>
              <w:autoSpaceDN w:val="0"/>
              <w:spacing w:line="300" w:lineRule="exact"/>
              <w:jc w:val="center"/>
              <w:textAlignment w:val="center"/>
              <w:rPr>
                <w:rFonts w:ascii="黑体" w:hAnsi="黑体" w:eastAsia="黑体"/>
                <w:sz w:val="24"/>
                <w:szCs w:val="24"/>
              </w:rPr>
            </w:pPr>
            <w:r>
              <w:rPr>
                <w:rFonts w:hint="eastAsia" w:ascii="黑体" w:hAnsi="黑体" w:eastAsia="黑体"/>
                <w:sz w:val="24"/>
                <w:szCs w:val="24"/>
              </w:rPr>
              <w:t>配合单位</w:t>
            </w:r>
          </w:p>
        </w:tc>
        <w:tc>
          <w:tcPr>
            <w:tcW w:w="629" w:type="pct"/>
            <w:shd w:val="clear" w:color="auto" w:fill="FFFFFF"/>
            <w:vAlign w:val="center"/>
          </w:tcPr>
          <w:p>
            <w:pPr>
              <w:autoSpaceDN w:val="0"/>
              <w:spacing w:line="300" w:lineRule="exact"/>
              <w:jc w:val="center"/>
              <w:textAlignment w:val="center"/>
              <w:rPr>
                <w:rFonts w:ascii="黑体" w:hAnsi="黑体" w:eastAsia="黑体"/>
                <w:sz w:val="24"/>
                <w:szCs w:val="24"/>
              </w:rPr>
            </w:pPr>
            <w:r>
              <w:rPr>
                <w:rFonts w:hint="eastAsia" w:ascii="黑体" w:hAnsi="黑体" w:eastAsia="黑体"/>
                <w:sz w:val="24"/>
                <w:szCs w:val="24"/>
              </w:rPr>
              <w:t>工作任务</w:t>
            </w:r>
          </w:p>
        </w:tc>
        <w:tc>
          <w:tcPr>
            <w:tcW w:w="935" w:type="pct"/>
            <w:shd w:val="clear" w:color="auto" w:fill="FFFFFF"/>
            <w:vAlign w:val="center"/>
          </w:tcPr>
          <w:p>
            <w:pPr>
              <w:autoSpaceDN w:val="0"/>
              <w:spacing w:line="300" w:lineRule="exact"/>
              <w:jc w:val="center"/>
              <w:textAlignment w:val="center"/>
              <w:rPr>
                <w:rFonts w:ascii="黑体" w:hAnsi="黑体" w:eastAsia="黑体"/>
                <w:sz w:val="24"/>
                <w:szCs w:val="24"/>
              </w:rPr>
            </w:pPr>
            <w:r>
              <w:rPr>
                <w:rFonts w:hint="eastAsia" w:ascii="黑体" w:hAnsi="黑体" w:eastAsia="黑体"/>
                <w:sz w:val="24"/>
                <w:szCs w:val="24"/>
              </w:rPr>
              <w:t>工作进展情况</w:t>
            </w:r>
          </w:p>
        </w:tc>
        <w:tc>
          <w:tcPr>
            <w:tcW w:w="244" w:type="pct"/>
            <w:shd w:val="clear" w:color="auto" w:fill="FFFFFF"/>
            <w:vAlign w:val="center"/>
          </w:tcPr>
          <w:p>
            <w:pPr>
              <w:autoSpaceDN w:val="0"/>
              <w:spacing w:line="300" w:lineRule="exact"/>
              <w:jc w:val="center"/>
              <w:textAlignment w:val="center"/>
              <w:rPr>
                <w:rFonts w:ascii="黑体" w:hAnsi="黑体" w:eastAsia="黑体"/>
                <w:sz w:val="24"/>
                <w:szCs w:val="24"/>
              </w:rPr>
            </w:pPr>
            <w:r>
              <w:rPr>
                <w:rFonts w:hint="eastAsia" w:ascii="黑体" w:hAnsi="黑体" w:eastAsia="黑体"/>
                <w:sz w:val="24"/>
                <w:szCs w:val="24"/>
              </w:rPr>
              <w:t>完成</w:t>
            </w:r>
          </w:p>
          <w:p>
            <w:pPr>
              <w:autoSpaceDN w:val="0"/>
              <w:spacing w:line="300" w:lineRule="exact"/>
              <w:jc w:val="center"/>
              <w:textAlignment w:val="center"/>
              <w:rPr>
                <w:rFonts w:ascii="黑体" w:hAnsi="黑体" w:eastAsia="黑体"/>
                <w:sz w:val="24"/>
                <w:szCs w:val="24"/>
              </w:rPr>
            </w:pPr>
            <w:r>
              <w:rPr>
                <w:rFonts w:hint="eastAsia" w:ascii="黑体" w:hAnsi="黑体" w:eastAsia="黑体"/>
                <w:sz w:val="24"/>
                <w:szCs w:val="24"/>
              </w:rPr>
              <w:t>情况</w:t>
            </w:r>
          </w:p>
        </w:tc>
        <w:tc>
          <w:tcPr>
            <w:tcW w:w="709" w:type="pct"/>
            <w:shd w:val="clear" w:color="auto" w:fill="FFFFFF"/>
            <w:vAlign w:val="center"/>
          </w:tcPr>
          <w:p>
            <w:pPr>
              <w:autoSpaceDN w:val="0"/>
              <w:spacing w:line="300" w:lineRule="exact"/>
              <w:jc w:val="center"/>
              <w:textAlignment w:val="center"/>
              <w:rPr>
                <w:rFonts w:ascii="黑体" w:hAnsi="黑体" w:eastAsia="黑体"/>
                <w:sz w:val="24"/>
                <w:szCs w:val="24"/>
              </w:rPr>
            </w:pPr>
            <w:r>
              <w:rPr>
                <w:rFonts w:hint="eastAsia" w:ascii="黑体" w:hAnsi="黑体" w:eastAsia="黑体"/>
                <w:sz w:val="24"/>
                <w:szCs w:val="24"/>
              </w:rPr>
              <w:t>存在问题</w:t>
            </w:r>
          </w:p>
        </w:tc>
        <w:tc>
          <w:tcPr>
            <w:tcW w:w="893" w:type="pct"/>
            <w:shd w:val="clear" w:color="auto" w:fill="FFFFFF"/>
            <w:vAlign w:val="center"/>
          </w:tcPr>
          <w:p>
            <w:pPr>
              <w:autoSpaceDN w:val="0"/>
              <w:spacing w:line="300" w:lineRule="exact"/>
              <w:jc w:val="center"/>
              <w:textAlignment w:val="center"/>
              <w:rPr>
                <w:rFonts w:ascii="黑体" w:hAnsi="黑体" w:eastAsia="黑体"/>
                <w:sz w:val="24"/>
                <w:szCs w:val="24"/>
              </w:rPr>
            </w:pPr>
            <w:r>
              <w:rPr>
                <w:rFonts w:hint="eastAsia" w:ascii="黑体" w:hAnsi="黑体" w:eastAsia="黑体"/>
                <w:sz w:val="24"/>
                <w:szCs w:val="24"/>
              </w:rPr>
              <w:t>下步计划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2" w:hRule="atLeast"/>
          <w:jc w:val="center"/>
        </w:trPr>
        <w:tc>
          <w:tcPr>
            <w:tcW w:w="251" w:type="pct"/>
            <w:vMerge w:val="restart"/>
            <w:shd w:val="clear" w:color="auto" w:fill="FFFFFF"/>
            <w:vAlign w:val="center"/>
          </w:tcPr>
          <w:p>
            <w:pPr>
              <w:autoSpaceDN w:val="0"/>
              <w:spacing w:line="300" w:lineRule="exact"/>
              <w:textAlignment w:val="center"/>
              <w:rPr>
                <w:rFonts w:eastAsia="方正仿宋简体"/>
                <w:b/>
                <w:sz w:val="24"/>
                <w:szCs w:val="24"/>
              </w:rPr>
            </w:pPr>
            <w:r>
              <w:rPr>
                <w:rFonts w:eastAsia="方正仿宋简体"/>
                <w:b/>
                <w:sz w:val="24"/>
                <w:szCs w:val="24"/>
              </w:rPr>
              <w:t>一、提升医养服务水平</w:t>
            </w:r>
          </w:p>
        </w:tc>
        <w:tc>
          <w:tcPr>
            <w:tcW w:w="312" w:type="pct"/>
            <w:vMerge w:val="restart"/>
            <w:shd w:val="clear" w:color="auto" w:fill="FFFFFF"/>
            <w:vAlign w:val="center"/>
          </w:tcPr>
          <w:p>
            <w:pPr>
              <w:autoSpaceDN w:val="0"/>
              <w:spacing w:line="300" w:lineRule="exact"/>
              <w:jc w:val="center"/>
              <w:textAlignment w:val="center"/>
              <w:rPr>
                <w:rFonts w:eastAsia="方正仿宋简体"/>
                <w:sz w:val="24"/>
                <w:szCs w:val="24"/>
              </w:rPr>
            </w:pPr>
            <w:r>
              <w:rPr>
                <w:rFonts w:eastAsia="方正仿宋简体"/>
                <w:sz w:val="24"/>
                <w:szCs w:val="24"/>
              </w:rPr>
              <w:t>李南轼</w:t>
            </w:r>
          </w:p>
        </w:tc>
        <w:tc>
          <w:tcPr>
            <w:tcW w:w="268" w:type="pct"/>
            <w:shd w:val="clear" w:color="auto" w:fill="FFFFFF"/>
            <w:vAlign w:val="center"/>
          </w:tcPr>
          <w:p>
            <w:pPr>
              <w:adjustRightInd w:val="0"/>
              <w:snapToGrid w:val="0"/>
              <w:spacing w:line="300" w:lineRule="exact"/>
              <w:jc w:val="center"/>
              <w:rPr>
                <w:rFonts w:eastAsia="方正仿宋简体"/>
                <w:sz w:val="24"/>
                <w:szCs w:val="24"/>
              </w:rPr>
            </w:pPr>
            <w:r>
              <w:rPr>
                <w:rFonts w:eastAsia="方正仿宋简体"/>
                <w:sz w:val="24"/>
                <w:szCs w:val="24"/>
              </w:rPr>
              <w:t>区卫生健康局</w:t>
            </w:r>
          </w:p>
        </w:tc>
        <w:tc>
          <w:tcPr>
            <w:tcW w:w="759" w:type="pct"/>
            <w:shd w:val="clear" w:color="auto" w:fill="FFFFFF"/>
            <w:vAlign w:val="center"/>
          </w:tcPr>
          <w:p>
            <w:pPr>
              <w:adjustRightInd w:val="0"/>
              <w:snapToGrid w:val="0"/>
              <w:spacing w:line="300" w:lineRule="exact"/>
              <w:jc w:val="center"/>
              <w:rPr>
                <w:rFonts w:eastAsia="方正仿宋简体"/>
                <w:sz w:val="24"/>
                <w:szCs w:val="24"/>
              </w:rPr>
            </w:pPr>
            <w:r>
              <w:rPr>
                <w:rFonts w:eastAsia="方正仿宋简体"/>
                <w:sz w:val="24"/>
                <w:szCs w:val="24"/>
              </w:rPr>
              <w:t>红丰镇政府</w:t>
            </w:r>
          </w:p>
        </w:tc>
        <w:tc>
          <w:tcPr>
            <w:tcW w:w="629" w:type="pct"/>
            <w:shd w:val="clear" w:color="auto" w:fill="FFFFFF"/>
            <w:vAlign w:val="center"/>
          </w:tcPr>
          <w:p>
            <w:pPr>
              <w:autoSpaceDN w:val="0"/>
              <w:spacing w:line="300" w:lineRule="exact"/>
              <w:textAlignment w:val="center"/>
              <w:rPr>
                <w:rFonts w:eastAsia="方正仿宋简体"/>
                <w:sz w:val="24"/>
                <w:szCs w:val="24"/>
              </w:rPr>
            </w:pPr>
            <w:r>
              <w:rPr>
                <w:rFonts w:eastAsia="方正仿宋简体"/>
                <w:sz w:val="24"/>
                <w:szCs w:val="24"/>
              </w:rPr>
              <w:t>1.在红丰镇卫生院建设区第一家公立医院医养结合服务中心。</w:t>
            </w:r>
          </w:p>
        </w:tc>
        <w:tc>
          <w:tcPr>
            <w:tcW w:w="935" w:type="pct"/>
            <w:shd w:val="clear" w:color="auto" w:fill="FFFFFF"/>
            <w:vAlign w:val="center"/>
          </w:tcPr>
          <w:p>
            <w:pPr>
              <w:autoSpaceDN w:val="0"/>
              <w:spacing w:line="300" w:lineRule="exact"/>
              <w:textAlignment w:val="center"/>
              <w:rPr>
                <w:rFonts w:eastAsia="方正仿宋简体"/>
                <w:sz w:val="24"/>
                <w:szCs w:val="24"/>
              </w:rPr>
            </w:pPr>
            <w:r>
              <w:rPr>
                <w:rFonts w:hint="eastAsia" w:eastAsia="方正仿宋简体"/>
                <w:sz w:val="24"/>
                <w:szCs w:val="24"/>
              </w:rPr>
              <w:t>医养结合服务中心改造建设工作已完成，预计2024年5月正式投入使用。医养结合项目用地规划及前期工作已完成。</w:t>
            </w:r>
          </w:p>
        </w:tc>
        <w:tc>
          <w:tcPr>
            <w:tcW w:w="244" w:type="pct"/>
            <w:shd w:val="clear" w:color="auto" w:fill="FFFFFF"/>
            <w:vAlign w:val="center"/>
          </w:tcPr>
          <w:p>
            <w:pPr>
              <w:autoSpaceDN w:val="0"/>
              <w:spacing w:line="300" w:lineRule="exact"/>
              <w:jc w:val="center"/>
              <w:textAlignment w:val="center"/>
              <w:rPr>
                <w:rFonts w:eastAsia="方正仿宋简体"/>
                <w:sz w:val="24"/>
                <w:szCs w:val="24"/>
              </w:rPr>
            </w:pPr>
            <w:r>
              <w:rPr>
                <w:rFonts w:hint="eastAsia" w:eastAsia="方正仿宋简体"/>
                <w:sz w:val="24"/>
                <w:szCs w:val="24"/>
              </w:rPr>
              <w:t>90%</w:t>
            </w:r>
          </w:p>
        </w:tc>
        <w:tc>
          <w:tcPr>
            <w:tcW w:w="709" w:type="pct"/>
            <w:shd w:val="clear" w:color="auto" w:fill="FFFFFF"/>
            <w:vAlign w:val="center"/>
          </w:tcPr>
          <w:p>
            <w:pPr>
              <w:autoSpaceDN w:val="0"/>
              <w:spacing w:line="300" w:lineRule="exact"/>
              <w:textAlignment w:val="center"/>
              <w:rPr>
                <w:rFonts w:eastAsia="方正仿宋简体"/>
                <w:sz w:val="24"/>
                <w:szCs w:val="24"/>
              </w:rPr>
            </w:pPr>
            <w:r>
              <w:rPr>
                <w:rFonts w:hint="eastAsia" w:eastAsia="方正仿宋简体"/>
                <w:sz w:val="24"/>
                <w:szCs w:val="24"/>
              </w:rPr>
              <w:t>消防设施未完善，需要整改。</w:t>
            </w:r>
          </w:p>
        </w:tc>
        <w:tc>
          <w:tcPr>
            <w:tcW w:w="893" w:type="pct"/>
            <w:shd w:val="clear" w:color="auto" w:fill="FFFFFF"/>
            <w:vAlign w:val="center"/>
          </w:tcPr>
          <w:p>
            <w:pPr>
              <w:autoSpaceDN w:val="0"/>
              <w:spacing w:line="300" w:lineRule="exact"/>
              <w:textAlignment w:val="center"/>
              <w:rPr>
                <w:rFonts w:eastAsia="方正仿宋简体"/>
                <w:sz w:val="24"/>
                <w:szCs w:val="24"/>
              </w:rPr>
            </w:pPr>
            <w:r>
              <w:rPr>
                <w:rFonts w:hint="eastAsia" w:eastAsia="方正仿宋简体"/>
                <w:sz w:val="24"/>
                <w:szCs w:val="24"/>
              </w:rPr>
              <w:t>（1）完善消防设施。</w:t>
            </w:r>
          </w:p>
          <w:p>
            <w:pPr>
              <w:autoSpaceDN w:val="0"/>
              <w:spacing w:line="300" w:lineRule="exact"/>
              <w:textAlignment w:val="center"/>
              <w:rPr>
                <w:rFonts w:eastAsia="方正仿宋简体"/>
                <w:sz w:val="24"/>
                <w:szCs w:val="24"/>
              </w:rPr>
            </w:pPr>
            <w:r>
              <w:rPr>
                <w:rFonts w:hint="eastAsia" w:eastAsia="方正仿宋简体"/>
                <w:sz w:val="24"/>
                <w:szCs w:val="24"/>
              </w:rPr>
              <w:t>（2）加大宣传力度。</w:t>
            </w:r>
          </w:p>
          <w:p>
            <w:pPr>
              <w:autoSpaceDN w:val="0"/>
              <w:spacing w:line="300" w:lineRule="exact"/>
              <w:textAlignment w:val="center"/>
              <w:rPr>
                <w:rFonts w:eastAsia="方正仿宋简体"/>
                <w:sz w:val="24"/>
                <w:szCs w:val="24"/>
              </w:rPr>
            </w:pPr>
            <w:r>
              <w:rPr>
                <w:rFonts w:hint="eastAsia" w:eastAsia="方正仿宋简体"/>
                <w:sz w:val="24"/>
                <w:szCs w:val="24"/>
              </w:rPr>
              <w:t>（3）做好陪护人员培训。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1" w:hRule="atLeast"/>
          <w:jc w:val="center"/>
        </w:trPr>
        <w:tc>
          <w:tcPr>
            <w:tcW w:w="251" w:type="pct"/>
            <w:vMerge w:val="continue"/>
            <w:shd w:val="clear" w:color="auto" w:fill="FFFFFF"/>
            <w:vAlign w:val="center"/>
          </w:tcPr>
          <w:p>
            <w:pPr>
              <w:autoSpaceDN w:val="0"/>
              <w:spacing w:line="300" w:lineRule="exact"/>
              <w:textAlignment w:val="center"/>
              <w:rPr>
                <w:rFonts w:eastAsia="方正仿宋简体"/>
                <w:b/>
                <w:sz w:val="24"/>
                <w:szCs w:val="24"/>
              </w:rPr>
            </w:pPr>
          </w:p>
        </w:tc>
        <w:tc>
          <w:tcPr>
            <w:tcW w:w="312" w:type="pct"/>
            <w:vMerge w:val="continue"/>
            <w:shd w:val="clear" w:color="auto" w:fill="FFFFFF"/>
            <w:vAlign w:val="center"/>
          </w:tcPr>
          <w:p>
            <w:pPr>
              <w:autoSpaceDN w:val="0"/>
              <w:spacing w:line="300" w:lineRule="exact"/>
              <w:jc w:val="left"/>
              <w:textAlignment w:val="center"/>
              <w:rPr>
                <w:rFonts w:eastAsia="方正仿宋简体"/>
                <w:sz w:val="24"/>
                <w:szCs w:val="24"/>
              </w:rPr>
            </w:pPr>
          </w:p>
        </w:tc>
        <w:tc>
          <w:tcPr>
            <w:tcW w:w="268" w:type="pct"/>
            <w:vMerge w:val="restart"/>
            <w:shd w:val="clear" w:color="auto" w:fill="FFFFFF"/>
            <w:vAlign w:val="center"/>
          </w:tcPr>
          <w:p>
            <w:pPr>
              <w:autoSpaceDN w:val="0"/>
              <w:spacing w:line="300" w:lineRule="exact"/>
              <w:jc w:val="center"/>
              <w:textAlignment w:val="center"/>
              <w:rPr>
                <w:rFonts w:eastAsia="方正仿宋简体"/>
                <w:sz w:val="24"/>
                <w:szCs w:val="24"/>
              </w:rPr>
            </w:pPr>
            <w:r>
              <w:rPr>
                <w:rFonts w:eastAsia="方正仿宋简体"/>
                <w:sz w:val="24"/>
                <w:szCs w:val="24"/>
              </w:rPr>
              <w:t>区民政局、区残联</w:t>
            </w:r>
          </w:p>
        </w:tc>
        <w:tc>
          <w:tcPr>
            <w:tcW w:w="759" w:type="pct"/>
            <w:vMerge w:val="restart"/>
            <w:shd w:val="clear" w:color="auto" w:fill="FFFFFF"/>
            <w:vAlign w:val="center"/>
          </w:tcPr>
          <w:p>
            <w:pPr>
              <w:autoSpaceDN w:val="0"/>
              <w:spacing w:line="300" w:lineRule="exact"/>
              <w:jc w:val="center"/>
              <w:textAlignment w:val="center"/>
              <w:rPr>
                <w:rFonts w:eastAsia="方正仿宋简体"/>
                <w:sz w:val="24"/>
                <w:szCs w:val="24"/>
              </w:rPr>
            </w:pPr>
            <w:r>
              <w:rPr>
                <w:rFonts w:eastAsia="方正仿宋简体"/>
                <w:sz w:val="24"/>
                <w:szCs w:val="24"/>
              </w:rPr>
              <w:t>各镇政府</w:t>
            </w:r>
          </w:p>
        </w:tc>
        <w:tc>
          <w:tcPr>
            <w:tcW w:w="629" w:type="pct"/>
            <w:vMerge w:val="restart"/>
            <w:shd w:val="clear" w:color="auto" w:fill="FFFFFF"/>
            <w:vAlign w:val="center"/>
          </w:tcPr>
          <w:p>
            <w:pPr>
              <w:autoSpaceDN w:val="0"/>
              <w:spacing w:line="300" w:lineRule="exact"/>
              <w:textAlignment w:val="center"/>
              <w:rPr>
                <w:rFonts w:eastAsia="方正仿宋简体"/>
                <w:sz w:val="24"/>
                <w:szCs w:val="24"/>
              </w:rPr>
            </w:pPr>
            <w:r>
              <w:rPr>
                <w:rFonts w:eastAsia="方正仿宋简体"/>
                <w:sz w:val="24"/>
                <w:szCs w:val="24"/>
              </w:rPr>
              <w:t>2.做好我区分散供养特困老人、建档立卡贫困高龄和失能人员、困难重度残疾人家庭适老化改造和无障碍改造，其中适老化改造完成200户，无障碍改造完成100户。</w:t>
            </w:r>
          </w:p>
        </w:tc>
        <w:tc>
          <w:tcPr>
            <w:tcW w:w="935" w:type="pct"/>
            <w:shd w:val="clear" w:color="auto" w:fill="FFFFFF"/>
            <w:vAlign w:val="center"/>
          </w:tcPr>
          <w:p>
            <w:pPr>
              <w:autoSpaceDN w:val="0"/>
              <w:spacing w:line="300" w:lineRule="exact"/>
              <w:textAlignment w:val="center"/>
              <w:rPr>
                <w:rFonts w:eastAsia="方正仿宋简体"/>
                <w:sz w:val="24"/>
                <w:szCs w:val="24"/>
              </w:rPr>
            </w:pPr>
            <w:r>
              <w:rPr>
                <w:rFonts w:eastAsia="方正仿宋简体"/>
                <w:sz w:val="24"/>
                <w:szCs w:val="24"/>
              </w:rPr>
              <w:t>正在核查符合</w:t>
            </w:r>
            <w:r>
              <w:rPr>
                <w:rFonts w:hint="eastAsia" w:eastAsia="方正仿宋简体"/>
                <w:sz w:val="24"/>
                <w:szCs w:val="24"/>
              </w:rPr>
              <w:t>适老化</w:t>
            </w:r>
            <w:r>
              <w:rPr>
                <w:rFonts w:eastAsia="方正仿宋简体"/>
                <w:sz w:val="24"/>
                <w:szCs w:val="24"/>
              </w:rPr>
              <w:t>改造条件对象信息</w:t>
            </w:r>
            <w:r>
              <w:rPr>
                <w:rFonts w:hint="eastAsia" w:eastAsia="方正仿宋简体"/>
                <w:sz w:val="24"/>
                <w:szCs w:val="24"/>
              </w:rPr>
              <w:t>，已收集改造对象资料627户。</w:t>
            </w:r>
          </w:p>
        </w:tc>
        <w:tc>
          <w:tcPr>
            <w:tcW w:w="244" w:type="pct"/>
            <w:shd w:val="clear" w:color="auto" w:fill="FFFFFF"/>
            <w:vAlign w:val="center"/>
          </w:tcPr>
          <w:p>
            <w:pPr>
              <w:autoSpaceDN w:val="0"/>
              <w:spacing w:line="300" w:lineRule="exact"/>
              <w:jc w:val="center"/>
              <w:textAlignment w:val="center"/>
              <w:rPr>
                <w:rFonts w:eastAsia="方正仿宋简体"/>
                <w:sz w:val="24"/>
                <w:szCs w:val="24"/>
              </w:rPr>
            </w:pPr>
            <w:r>
              <w:rPr>
                <w:rFonts w:hint="eastAsia" w:eastAsia="方正仿宋简体"/>
                <w:sz w:val="24"/>
                <w:szCs w:val="24"/>
              </w:rPr>
              <w:t>25%</w:t>
            </w:r>
          </w:p>
        </w:tc>
        <w:tc>
          <w:tcPr>
            <w:tcW w:w="709" w:type="pct"/>
            <w:shd w:val="clear" w:color="auto" w:fill="FFFFFF"/>
            <w:vAlign w:val="center"/>
          </w:tcPr>
          <w:p>
            <w:pPr>
              <w:autoSpaceDN w:val="0"/>
              <w:spacing w:line="300" w:lineRule="exact"/>
              <w:jc w:val="center"/>
              <w:textAlignment w:val="center"/>
              <w:rPr>
                <w:rFonts w:eastAsia="方正仿宋简体"/>
                <w:sz w:val="24"/>
                <w:szCs w:val="24"/>
              </w:rPr>
            </w:pPr>
            <w:r>
              <w:rPr>
                <w:rFonts w:hint="eastAsia" w:eastAsia="方正仿宋简体"/>
                <w:sz w:val="24"/>
                <w:szCs w:val="24"/>
              </w:rPr>
              <w:t>无</w:t>
            </w:r>
          </w:p>
        </w:tc>
        <w:tc>
          <w:tcPr>
            <w:tcW w:w="893" w:type="pct"/>
            <w:shd w:val="clear" w:color="auto" w:fill="FFFFFF"/>
            <w:vAlign w:val="center"/>
          </w:tcPr>
          <w:p>
            <w:pPr>
              <w:autoSpaceDN w:val="0"/>
              <w:spacing w:line="300" w:lineRule="exact"/>
              <w:textAlignment w:val="center"/>
              <w:rPr>
                <w:rFonts w:eastAsia="方正仿宋简体"/>
                <w:sz w:val="24"/>
                <w:szCs w:val="24"/>
              </w:rPr>
            </w:pPr>
            <w:r>
              <w:rPr>
                <w:rFonts w:eastAsia="方正仿宋简体"/>
                <w:sz w:val="24"/>
                <w:szCs w:val="24"/>
              </w:rPr>
              <w:t>确定改造名单后，加快项目招标进度，力争在</w:t>
            </w:r>
            <w:r>
              <w:rPr>
                <w:rFonts w:hint="eastAsia" w:eastAsia="方正仿宋简体"/>
                <w:sz w:val="24"/>
                <w:szCs w:val="24"/>
              </w:rPr>
              <w:t>6</w:t>
            </w:r>
            <w:r>
              <w:rPr>
                <w:rFonts w:eastAsia="方正仿宋简体"/>
                <w:sz w:val="24"/>
                <w:szCs w:val="24"/>
              </w:rPr>
              <w:t>月</w:t>
            </w:r>
            <w:r>
              <w:rPr>
                <w:rFonts w:hint="eastAsia" w:eastAsia="方正仿宋简体"/>
                <w:sz w:val="24"/>
                <w:szCs w:val="24"/>
              </w:rPr>
              <w:t>开工，争取10月</w:t>
            </w:r>
            <w:r>
              <w:rPr>
                <w:rFonts w:eastAsia="方正仿宋简体"/>
                <w:sz w:val="24"/>
                <w:szCs w:val="24"/>
              </w:rPr>
              <w:t>底完成改造任务。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5" w:hRule="atLeast"/>
          <w:jc w:val="center"/>
        </w:trPr>
        <w:tc>
          <w:tcPr>
            <w:tcW w:w="251" w:type="pct"/>
            <w:vMerge w:val="continue"/>
            <w:shd w:val="clear" w:color="auto" w:fill="FFFFFF"/>
            <w:vAlign w:val="center"/>
          </w:tcPr>
          <w:p>
            <w:pPr>
              <w:spacing w:line="300" w:lineRule="exact"/>
              <w:rPr>
                <w:rFonts w:eastAsia="方正仿宋简体"/>
                <w:sz w:val="24"/>
                <w:szCs w:val="24"/>
              </w:rPr>
            </w:pPr>
          </w:p>
        </w:tc>
        <w:tc>
          <w:tcPr>
            <w:tcW w:w="312" w:type="pct"/>
            <w:vMerge w:val="continue"/>
            <w:shd w:val="clear" w:color="auto" w:fill="FFFFFF"/>
            <w:vAlign w:val="center"/>
          </w:tcPr>
          <w:p>
            <w:pPr>
              <w:spacing w:line="300" w:lineRule="exact"/>
              <w:rPr>
                <w:rFonts w:eastAsia="方正仿宋简体"/>
                <w:sz w:val="24"/>
                <w:szCs w:val="24"/>
              </w:rPr>
            </w:pPr>
          </w:p>
        </w:tc>
        <w:tc>
          <w:tcPr>
            <w:tcW w:w="268" w:type="pct"/>
            <w:vMerge w:val="continue"/>
            <w:shd w:val="clear" w:color="auto" w:fill="FFFFFF"/>
            <w:vAlign w:val="center"/>
          </w:tcPr>
          <w:p>
            <w:pPr>
              <w:spacing w:line="300" w:lineRule="exact"/>
              <w:rPr>
                <w:rFonts w:eastAsia="方正仿宋简体"/>
                <w:sz w:val="24"/>
                <w:szCs w:val="24"/>
              </w:rPr>
            </w:pPr>
          </w:p>
        </w:tc>
        <w:tc>
          <w:tcPr>
            <w:tcW w:w="759" w:type="pct"/>
            <w:vMerge w:val="continue"/>
            <w:shd w:val="clear" w:color="auto" w:fill="FFFFFF"/>
            <w:vAlign w:val="center"/>
          </w:tcPr>
          <w:p>
            <w:pPr>
              <w:spacing w:line="300" w:lineRule="exact"/>
              <w:rPr>
                <w:rFonts w:eastAsia="方正仿宋简体"/>
                <w:sz w:val="24"/>
                <w:szCs w:val="24"/>
              </w:rPr>
            </w:pPr>
          </w:p>
        </w:tc>
        <w:tc>
          <w:tcPr>
            <w:tcW w:w="629" w:type="pct"/>
            <w:vMerge w:val="continue"/>
            <w:shd w:val="clear" w:color="auto" w:fill="FFFFFF"/>
            <w:vAlign w:val="center"/>
          </w:tcPr>
          <w:p>
            <w:pPr>
              <w:spacing w:line="300" w:lineRule="exact"/>
              <w:rPr>
                <w:rFonts w:eastAsia="方正仿宋简体"/>
                <w:sz w:val="24"/>
                <w:szCs w:val="24"/>
              </w:rPr>
            </w:pPr>
          </w:p>
        </w:tc>
        <w:tc>
          <w:tcPr>
            <w:tcW w:w="935" w:type="pct"/>
            <w:shd w:val="clear" w:color="auto" w:fill="FFFFFF"/>
            <w:vAlign w:val="center"/>
          </w:tcPr>
          <w:p>
            <w:pPr>
              <w:autoSpaceDN w:val="0"/>
              <w:spacing w:line="300" w:lineRule="exact"/>
              <w:textAlignment w:val="center"/>
              <w:rPr>
                <w:rFonts w:eastAsia="方正仿宋简体"/>
                <w:sz w:val="24"/>
                <w:szCs w:val="24"/>
              </w:rPr>
            </w:pPr>
            <w:r>
              <w:rPr>
                <w:rFonts w:eastAsia="方正仿宋简体"/>
                <w:sz w:val="24"/>
                <w:szCs w:val="24"/>
              </w:rPr>
              <w:t>已</w:t>
            </w:r>
            <w:r>
              <w:rPr>
                <w:rFonts w:hint="eastAsia" w:eastAsia="方正仿宋简体"/>
                <w:sz w:val="24"/>
                <w:szCs w:val="24"/>
              </w:rPr>
              <w:t>在9</w:t>
            </w:r>
            <w:r>
              <w:rPr>
                <w:rFonts w:eastAsia="方正仿宋简体"/>
                <w:sz w:val="24"/>
                <w:szCs w:val="24"/>
              </w:rPr>
              <w:t>个镇</w:t>
            </w:r>
            <w:r>
              <w:rPr>
                <w:rFonts w:hint="eastAsia" w:eastAsia="方正仿宋简体"/>
                <w:sz w:val="24"/>
                <w:szCs w:val="24"/>
              </w:rPr>
              <w:t>开展困难重度残疾人家庭无障碍改造的筛</w:t>
            </w:r>
            <w:r>
              <w:rPr>
                <w:rFonts w:eastAsia="方正仿宋简体"/>
                <w:sz w:val="24"/>
                <w:szCs w:val="24"/>
              </w:rPr>
              <w:t>查</w:t>
            </w:r>
            <w:r>
              <w:rPr>
                <w:rFonts w:hint="eastAsia" w:eastAsia="方正仿宋简体"/>
                <w:sz w:val="24"/>
                <w:szCs w:val="24"/>
              </w:rPr>
              <w:t>工作</w:t>
            </w:r>
            <w:r>
              <w:rPr>
                <w:rFonts w:eastAsia="方正仿宋简体"/>
                <w:sz w:val="24"/>
                <w:szCs w:val="24"/>
              </w:rPr>
              <w:t>，</w:t>
            </w:r>
            <w:r>
              <w:rPr>
                <w:rFonts w:hint="eastAsia" w:eastAsia="方正仿宋简体"/>
                <w:sz w:val="24"/>
                <w:szCs w:val="24"/>
              </w:rPr>
              <w:t>到93户筛查，</w:t>
            </w:r>
            <w:r>
              <w:rPr>
                <w:rFonts w:eastAsia="方正仿宋简体"/>
                <w:sz w:val="24"/>
                <w:szCs w:val="24"/>
              </w:rPr>
              <w:t>落实了</w:t>
            </w:r>
            <w:r>
              <w:rPr>
                <w:rFonts w:hint="eastAsia" w:eastAsia="方正仿宋简体"/>
                <w:sz w:val="24"/>
                <w:szCs w:val="24"/>
              </w:rPr>
              <w:t>70</w:t>
            </w:r>
            <w:r>
              <w:rPr>
                <w:rFonts w:eastAsia="方正仿宋简体"/>
                <w:sz w:val="24"/>
                <w:szCs w:val="24"/>
              </w:rPr>
              <w:t>户</w:t>
            </w:r>
            <w:r>
              <w:rPr>
                <w:rFonts w:hint="eastAsia" w:eastAsia="方正仿宋简体"/>
                <w:sz w:val="24"/>
                <w:szCs w:val="24"/>
              </w:rPr>
              <w:t>筛</w:t>
            </w:r>
            <w:r>
              <w:rPr>
                <w:rFonts w:eastAsia="方正仿宋简体"/>
                <w:sz w:val="24"/>
                <w:szCs w:val="24"/>
              </w:rPr>
              <w:t>查合格</w:t>
            </w:r>
            <w:r>
              <w:rPr>
                <w:rFonts w:hint="eastAsia" w:eastAsia="方正仿宋简体"/>
                <w:sz w:val="24"/>
                <w:szCs w:val="24"/>
              </w:rPr>
              <w:t>家庭，</w:t>
            </w:r>
            <w:r>
              <w:rPr>
                <w:rFonts w:eastAsia="方正仿宋简体"/>
                <w:sz w:val="24"/>
                <w:szCs w:val="24"/>
              </w:rPr>
              <w:t>余下</w:t>
            </w:r>
            <w:r>
              <w:rPr>
                <w:rFonts w:hint="eastAsia" w:eastAsia="方正仿宋简体"/>
                <w:sz w:val="24"/>
                <w:szCs w:val="24"/>
              </w:rPr>
              <w:t>的2</w:t>
            </w:r>
            <w:r>
              <w:rPr>
                <w:rFonts w:eastAsia="方正仿宋简体"/>
                <w:sz w:val="24"/>
                <w:szCs w:val="24"/>
              </w:rPr>
              <w:t>个镇正在逐步推进中，预计到5月</w:t>
            </w:r>
            <w:r>
              <w:rPr>
                <w:rFonts w:hint="eastAsia" w:eastAsia="方正仿宋简体"/>
                <w:sz w:val="24"/>
                <w:szCs w:val="24"/>
              </w:rPr>
              <w:t>中旬</w:t>
            </w:r>
            <w:r>
              <w:rPr>
                <w:rFonts w:eastAsia="方正仿宋简体"/>
                <w:sz w:val="24"/>
                <w:szCs w:val="24"/>
              </w:rPr>
              <w:t>完成</w:t>
            </w:r>
            <w:r>
              <w:rPr>
                <w:rFonts w:hint="eastAsia" w:eastAsia="方正仿宋简体"/>
                <w:sz w:val="24"/>
                <w:szCs w:val="24"/>
              </w:rPr>
              <w:t>核</w:t>
            </w:r>
            <w:r>
              <w:rPr>
                <w:rFonts w:eastAsia="方正仿宋简体"/>
                <w:sz w:val="24"/>
                <w:szCs w:val="24"/>
              </w:rPr>
              <w:t>查工作</w:t>
            </w:r>
            <w:r>
              <w:rPr>
                <w:rFonts w:hint="eastAsia" w:eastAsia="方正仿宋简体"/>
                <w:sz w:val="24"/>
                <w:szCs w:val="24"/>
              </w:rPr>
              <w:t>。</w:t>
            </w:r>
          </w:p>
        </w:tc>
        <w:tc>
          <w:tcPr>
            <w:tcW w:w="244" w:type="pct"/>
            <w:shd w:val="clear" w:color="auto" w:fill="FFFFFF"/>
            <w:vAlign w:val="center"/>
          </w:tcPr>
          <w:p>
            <w:pPr>
              <w:autoSpaceDN w:val="0"/>
              <w:spacing w:line="300" w:lineRule="exact"/>
              <w:jc w:val="center"/>
              <w:textAlignment w:val="center"/>
              <w:rPr>
                <w:rFonts w:eastAsia="方正仿宋简体"/>
                <w:sz w:val="24"/>
                <w:szCs w:val="24"/>
              </w:rPr>
            </w:pPr>
            <w:r>
              <w:rPr>
                <w:rFonts w:hint="eastAsia" w:eastAsia="方正仿宋简体"/>
                <w:sz w:val="24"/>
                <w:szCs w:val="24"/>
              </w:rPr>
              <w:t>15%</w:t>
            </w:r>
          </w:p>
        </w:tc>
        <w:tc>
          <w:tcPr>
            <w:tcW w:w="709" w:type="pct"/>
            <w:shd w:val="clear" w:color="auto" w:fill="FFFFFF"/>
            <w:vAlign w:val="center"/>
          </w:tcPr>
          <w:p>
            <w:pPr>
              <w:autoSpaceDN w:val="0"/>
              <w:spacing w:line="300" w:lineRule="exact"/>
              <w:textAlignment w:val="center"/>
              <w:rPr>
                <w:rFonts w:eastAsia="方正仿宋简体"/>
                <w:sz w:val="24"/>
                <w:szCs w:val="24"/>
              </w:rPr>
            </w:pPr>
            <w:r>
              <w:rPr>
                <w:rFonts w:hint="eastAsia" w:eastAsia="方正仿宋简体"/>
                <w:sz w:val="24"/>
                <w:szCs w:val="24"/>
              </w:rPr>
              <w:t>个别镇原上报的初筛对象情况不够精准，影响后期工作推进。</w:t>
            </w:r>
          </w:p>
        </w:tc>
        <w:tc>
          <w:tcPr>
            <w:tcW w:w="893" w:type="pct"/>
            <w:shd w:val="clear" w:color="auto" w:fill="FFFFFF"/>
            <w:vAlign w:val="center"/>
          </w:tcPr>
          <w:p>
            <w:pPr>
              <w:autoSpaceDN w:val="0"/>
              <w:spacing w:line="300" w:lineRule="exact"/>
              <w:textAlignment w:val="center"/>
              <w:rPr>
                <w:rFonts w:eastAsia="方正仿宋简体"/>
                <w:sz w:val="24"/>
                <w:szCs w:val="24"/>
              </w:rPr>
            </w:pPr>
            <w:r>
              <w:rPr>
                <w:rFonts w:eastAsia="方正仿宋简体"/>
                <w:sz w:val="24"/>
                <w:szCs w:val="24"/>
              </w:rPr>
              <w:t>预计5月</w:t>
            </w:r>
            <w:r>
              <w:rPr>
                <w:rFonts w:hint="eastAsia" w:eastAsia="方正仿宋简体"/>
                <w:sz w:val="24"/>
                <w:szCs w:val="24"/>
              </w:rPr>
              <w:t>中旬</w:t>
            </w:r>
            <w:r>
              <w:rPr>
                <w:rFonts w:eastAsia="方正仿宋简体"/>
                <w:sz w:val="24"/>
                <w:szCs w:val="24"/>
              </w:rPr>
              <w:t>完成</w:t>
            </w:r>
            <w:r>
              <w:rPr>
                <w:rFonts w:hint="eastAsia" w:eastAsia="方正仿宋简体"/>
                <w:sz w:val="24"/>
                <w:szCs w:val="24"/>
              </w:rPr>
              <w:t>核</w:t>
            </w:r>
            <w:r>
              <w:rPr>
                <w:rFonts w:eastAsia="方正仿宋简体"/>
                <w:sz w:val="24"/>
                <w:szCs w:val="24"/>
              </w:rPr>
              <w:t>查工作</w:t>
            </w:r>
            <w:r>
              <w:rPr>
                <w:rFonts w:hint="eastAsia" w:eastAsia="方正仿宋简体"/>
                <w:sz w:val="24"/>
                <w:szCs w:val="24"/>
              </w:rPr>
              <w:t>，6月份准备好相关资料，进行招标工作。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0" w:hRule="atLeast"/>
          <w:jc w:val="center"/>
        </w:trPr>
        <w:tc>
          <w:tcPr>
            <w:tcW w:w="251" w:type="pct"/>
            <w:shd w:val="clear" w:color="auto" w:fill="FFFFFF"/>
            <w:vAlign w:val="center"/>
          </w:tcPr>
          <w:p>
            <w:pPr>
              <w:autoSpaceDN w:val="0"/>
              <w:spacing w:line="300" w:lineRule="exact"/>
              <w:textAlignment w:val="center"/>
              <w:rPr>
                <w:rFonts w:eastAsia="方正仿宋简体"/>
                <w:b/>
                <w:sz w:val="24"/>
                <w:szCs w:val="24"/>
              </w:rPr>
            </w:pPr>
            <w:r>
              <w:rPr>
                <w:rFonts w:eastAsia="方正仿宋简体"/>
                <w:b/>
                <w:sz w:val="24"/>
                <w:szCs w:val="24"/>
              </w:rPr>
              <w:t>二、提升基础教育发展水平</w:t>
            </w:r>
          </w:p>
        </w:tc>
        <w:tc>
          <w:tcPr>
            <w:tcW w:w="312" w:type="pct"/>
            <w:shd w:val="clear" w:color="auto" w:fill="FFFFFF"/>
            <w:vAlign w:val="center"/>
          </w:tcPr>
          <w:p>
            <w:pPr>
              <w:adjustRightInd w:val="0"/>
              <w:snapToGrid w:val="0"/>
              <w:spacing w:line="300" w:lineRule="exact"/>
              <w:jc w:val="center"/>
              <w:rPr>
                <w:rFonts w:eastAsia="方正仿宋简体"/>
                <w:sz w:val="24"/>
                <w:szCs w:val="24"/>
              </w:rPr>
            </w:pPr>
            <w:r>
              <w:rPr>
                <w:rFonts w:eastAsia="方正仿宋简体"/>
                <w:sz w:val="24"/>
                <w:szCs w:val="24"/>
              </w:rPr>
              <w:t>李南轼</w:t>
            </w:r>
          </w:p>
        </w:tc>
        <w:tc>
          <w:tcPr>
            <w:tcW w:w="268" w:type="pct"/>
            <w:shd w:val="clear" w:color="auto" w:fill="FFFFFF"/>
            <w:vAlign w:val="center"/>
          </w:tcPr>
          <w:p>
            <w:pPr>
              <w:adjustRightInd w:val="0"/>
              <w:snapToGrid w:val="0"/>
              <w:spacing w:line="300" w:lineRule="exact"/>
              <w:jc w:val="center"/>
              <w:rPr>
                <w:rFonts w:eastAsia="方正仿宋简体"/>
                <w:sz w:val="24"/>
                <w:szCs w:val="24"/>
              </w:rPr>
            </w:pPr>
            <w:r>
              <w:rPr>
                <w:rFonts w:eastAsia="方正仿宋简体"/>
                <w:sz w:val="24"/>
                <w:szCs w:val="24"/>
              </w:rPr>
              <w:t>区教育局</w:t>
            </w:r>
          </w:p>
        </w:tc>
        <w:tc>
          <w:tcPr>
            <w:tcW w:w="759" w:type="pct"/>
            <w:shd w:val="clear" w:color="auto" w:fill="FFFFFF"/>
            <w:vAlign w:val="center"/>
          </w:tcPr>
          <w:p>
            <w:pPr>
              <w:autoSpaceDN w:val="0"/>
              <w:spacing w:line="300" w:lineRule="exact"/>
              <w:jc w:val="center"/>
              <w:textAlignment w:val="center"/>
              <w:rPr>
                <w:rFonts w:hint="eastAsia" w:eastAsia="方正仿宋简体"/>
                <w:sz w:val="24"/>
                <w:szCs w:val="24"/>
              </w:rPr>
            </w:pPr>
            <w:r>
              <w:rPr>
                <w:rFonts w:eastAsia="方正仿宋简体"/>
                <w:sz w:val="24"/>
                <w:szCs w:val="24"/>
              </w:rPr>
              <w:t>区发展改革局、</w:t>
            </w:r>
          </w:p>
          <w:p>
            <w:pPr>
              <w:autoSpaceDN w:val="0"/>
              <w:spacing w:line="300" w:lineRule="exact"/>
              <w:jc w:val="center"/>
              <w:textAlignment w:val="center"/>
              <w:rPr>
                <w:rFonts w:hint="eastAsia" w:eastAsia="方正仿宋简体"/>
                <w:sz w:val="24"/>
                <w:szCs w:val="24"/>
              </w:rPr>
            </w:pPr>
            <w:r>
              <w:rPr>
                <w:rFonts w:eastAsia="方正仿宋简体"/>
                <w:sz w:val="24"/>
                <w:szCs w:val="24"/>
              </w:rPr>
              <w:t>区财政局、</w:t>
            </w:r>
          </w:p>
          <w:p>
            <w:pPr>
              <w:autoSpaceDN w:val="0"/>
              <w:spacing w:line="300" w:lineRule="exact"/>
              <w:jc w:val="center"/>
              <w:textAlignment w:val="center"/>
              <w:rPr>
                <w:rFonts w:hint="eastAsia" w:eastAsia="方正仿宋简体"/>
                <w:spacing w:val="-20"/>
                <w:sz w:val="24"/>
                <w:szCs w:val="24"/>
              </w:rPr>
            </w:pPr>
            <w:r>
              <w:rPr>
                <w:rFonts w:eastAsia="方正仿宋简体"/>
                <w:spacing w:val="-20"/>
                <w:sz w:val="24"/>
                <w:szCs w:val="24"/>
              </w:rPr>
              <w:t>市自然资源局阳东分局、</w:t>
            </w:r>
          </w:p>
          <w:p>
            <w:pPr>
              <w:autoSpaceDN w:val="0"/>
              <w:spacing w:line="300" w:lineRule="exact"/>
              <w:jc w:val="center"/>
              <w:textAlignment w:val="center"/>
              <w:rPr>
                <w:rFonts w:hint="eastAsia" w:eastAsia="方正仿宋简体"/>
                <w:spacing w:val="-20"/>
                <w:sz w:val="24"/>
                <w:szCs w:val="24"/>
              </w:rPr>
            </w:pPr>
            <w:r>
              <w:rPr>
                <w:rFonts w:eastAsia="方正仿宋简体"/>
                <w:spacing w:val="-20"/>
                <w:sz w:val="24"/>
                <w:szCs w:val="24"/>
              </w:rPr>
              <w:t>区住房和城乡建设局、</w:t>
            </w:r>
          </w:p>
          <w:p>
            <w:pPr>
              <w:autoSpaceDN w:val="0"/>
              <w:spacing w:line="300" w:lineRule="exact"/>
              <w:jc w:val="center"/>
              <w:textAlignment w:val="center"/>
              <w:rPr>
                <w:rFonts w:hint="eastAsia" w:eastAsia="方正仿宋简体"/>
                <w:sz w:val="24"/>
                <w:szCs w:val="24"/>
              </w:rPr>
            </w:pPr>
            <w:r>
              <w:rPr>
                <w:rFonts w:eastAsia="方正仿宋简体"/>
                <w:sz w:val="24"/>
                <w:szCs w:val="24"/>
              </w:rPr>
              <w:t>区土储中心、</w:t>
            </w:r>
          </w:p>
          <w:p>
            <w:pPr>
              <w:autoSpaceDN w:val="0"/>
              <w:spacing w:line="300" w:lineRule="exact"/>
              <w:jc w:val="center"/>
              <w:textAlignment w:val="center"/>
              <w:rPr>
                <w:rFonts w:eastAsia="方正仿宋简体"/>
                <w:sz w:val="24"/>
                <w:szCs w:val="24"/>
              </w:rPr>
            </w:pPr>
            <w:r>
              <w:rPr>
                <w:rFonts w:eastAsia="方正仿宋简体"/>
                <w:sz w:val="24"/>
                <w:szCs w:val="24"/>
              </w:rPr>
              <w:t>北惯镇政府</w:t>
            </w:r>
          </w:p>
        </w:tc>
        <w:tc>
          <w:tcPr>
            <w:tcW w:w="629" w:type="pct"/>
            <w:shd w:val="clear" w:color="auto" w:fill="FFFFFF"/>
            <w:vAlign w:val="center"/>
          </w:tcPr>
          <w:p>
            <w:pPr>
              <w:autoSpaceDN w:val="0"/>
              <w:spacing w:line="300" w:lineRule="exact"/>
              <w:textAlignment w:val="center"/>
              <w:rPr>
                <w:rFonts w:eastAsia="方正仿宋简体"/>
                <w:sz w:val="24"/>
                <w:szCs w:val="24"/>
              </w:rPr>
            </w:pPr>
            <w:r>
              <w:rPr>
                <w:rFonts w:eastAsia="方正仿宋简体"/>
                <w:sz w:val="24"/>
                <w:szCs w:val="24"/>
              </w:rPr>
              <w:t>3.动工迁建北惯镇中心幼儿园，建成后可增加公办学前教育学位360个。</w:t>
            </w:r>
          </w:p>
        </w:tc>
        <w:tc>
          <w:tcPr>
            <w:tcW w:w="935" w:type="pct"/>
            <w:shd w:val="clear" w:color="auto" w:fill="FFFFFF"/>
            <w:vAlign w:val="center"/>
          </w:tcPr>
          <w:p>
            <w:pPr>
              <w:autoSpaceDN w:val="0"/>
              <w:spacing w:line="300" w:lineRule="exact"/>
              <w:textAlignment w:val="center"/>
              <w:rPr>
                <w:rFonts w:eastAsia="方正仿宋简体"/>
                <w:sz w:val="24"/>
                <w:szCs w:val="24"/>
              </w:rPr>
            </w:pPr>
            <w:r>
              <w:rPr>
                <w:rFonts w:hint="eastAsia" w:eastAsia="方正仿宋简体"/>
                <w:sz w:val="24"/>
                <w:szCs w:val="24"/>
              </w:rPr>
              <w:t>项目用地捐赠手续已办好，土地已平整 。目前用地资料组卷工作已完成，区政府已批准土地组卷的社稳方案，正在公示。设计方案正在改进中。</w:t>
            </w:r>
          </w:p>
        </w:tc>
        <w:tc>
          <w:tcPr>
            <w:tcW w:w="244" w:type="pct"/>
            <w:shd w:val="clear" w:color="auto" w:fill="FFFFFF"/>
            <w:vAlign w:val="center"/>
          </w:tcPr>
          <w:p>
            <w:pPr>
              <w:autoSpaceDN w:val="0"/>
              <w:spacing w:line="300" w:lineRule="exact"/>
              <w:jc w:val="center"/>
              <w:textAlignment w:val="center"/>
              <w:rPr>
                <w:rFonts w:eastAsia="方正仿宋简体"/>
                <w:sz w:val="24"/>
                <w:szCs w:val="24"/>
              </w:rPr>
            </w:pPr>
            <w:r>
              <w:rPr>
                <w:rFonts w:hint="eastAsia" w:eastAsia="方正仿宋简体"/>
                <w:sz w:val="24"/>
                <w:szCs w:val="24"/>
              </w:rPr>
              <w:t>18%</w:t>
            </w:r>
          </w:p>
        </w:tc>
        <w:tc>
          <w:tcPr>
            <w:tcW w:w="709" w:type="pct"/>
            <w:shd w:val="clear" w:color="auto" w:fill="FFFFFF"/>
            <w:vAlign w:val="center"/>
          </w:tcPr>
          <w:p>
            <w:pPr>
              <w:autoSpaceDN w:val="0"/>
              <w:spacing w:line="300" w:lineRule="exact"/>
              <w:jc w:val="left"/>
              <w:textAlignment w:val="center"/>
              <w:rPr>
                <w:rFonts w:eastAsia="方正仿宋简体"/>
                <w:sz w:val="24"/>
                <w:szCs w:val="24"/>
              </w:rPr>
            </w:pPr>
            <w:r>
              <w:rPr>
                <w:rFonts w:hint="eastAsia" w:eastAsia="方正仿宋简体"/>
                <w:sz w:val="24"/>
                <w:szCs w:val="24"/>
              </w:rPr>
              <w:t>用地手续未办好，建设资金未到位。</w:t>
            </w:r>
          </w:p>
        </w:tc>
        <w:tc>
          <w:tcPr>
            <w:tcW w:w="893" w:type="pct"/>
            <w:shd w:val="clear" w:color="auto" w:fill="FFFFFF"/>
            <w:vAlign w:val="center"/>
          </w:tcPr>
          <w:p>
            <w:pPr>
              <w:autoSpaceDN w:val="0"/>
              <w:spacing w:line="300" w:lineRule="exact"/>
              <w:textAlignment w:val="center"/>
              <w:rPr>
                <w:rFonts w:eastAsia="方正仿宋简体"/>
                <w:sz w:val="24"/>
                <w:szCs w:val="24"/>
              </w:rPr>
            </w:pPr>
            <w:r>
              <w:rPr>
                <w:rFonts w:hint="eastAsia" w:eastAsia="方正仿宋简体"/>
                <w:sz w:val="24"/>
                <w:szCs w:val="24"/>
              </w:rPr>
              <w:t>继续做好用地资料组卷工作，完善征地手续，改进设计方案。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9" w:hRule="atLeast"/>
          <w:jc w:val="center"/>
        </w:trPr>
        <w:tc>
          <w:tcPr>
            <w:tcW w:w="251" w:type="pct"/>
            <w:vMerge w:val="restart"/>
            <w:shd w:val="clear" w:color="auto" w:fill="FFFFFF"/>
            <w:vAlign w:val="center"/>
          </w:tcPr>
          <w:p>
            <w:pPr>
              <w:autoSpaceDN w:val="0"/>
              <w:spacing w:line="300" w:lineRule="exact"/>
              <w:textAlignment w:val="center"/>
              <w:rPr>
                <w:rFonts w:eastAsia="方正仿宋简体"/>
                <w:b/>
                <w:sz w:val="24"/>
                <w:szCs w:val="24"/>
              </w:rPr>
            </w:pPr>
            <w:r>
              <w:rPr>
                <w:rFonts w:eastAsia="方正仿宋简体"/>
                <w:b/>
                <w:sz w:val="24"/>
                <w:szCs w:val="24"/>
              </w:rPr>
              <w:t>三、提升公共文化旅游服务水平</w:t>
            </w:r>
          </w:p>
        </w:tc>
        <w:tc>
          <w:tcPr>
            <w:tcW w:w="312" w:type="pct"/>
            <w:vMerge w:val="restart"/>
            <w:shd w:val="clear" w:color="auto" w:fill="FFFFFF"/>
            <w:vAlign w:val="center"/>
          </w:tcPr>
          <w:p>
            <w:pPr>
              <w:autoSpaceDN w:val="0"/>
              <w:spacing w:line="300" w:lineRule="exact"/>
              <w:jc w:val="center"/>
              <w:textAlignment w:val="center"/>
              <w:rPr>
                <w:rFonts w:eastAsia="方正仿宋简体"/>
                <w:sz w:val="24"/>
                <w:szCs w:val="24"/>
              </w:rPr>
            </w:pPr>
            <w:r>
              <w:rPr>
                <w:rFonts w:eastAsia="方正仿宋简体"/>
                <w:sz w:val="24"/>
                <w:szCs w:val="24"/>
              </w:rPr>
              <w:t>邹春颖</w:t>
            </w:r>
          </w:p>
        </w:tc>
        <w:tc>
          <w:tcPr>
            <w:tcW w:w="268" w:type="pct"/>
            <w:vMerge w:val="restart"/>
            <w:shd w:val="clear" w:color="auto" w:fill="FFFFFF"/>
            <w:vAlign w:val="center"/>
          </w:tcPr>
          <w:p>
            <w:pPr>
              <w:autoSpaceDN w:val="0"/>
              <w:spacing w:line="300" w:lineRule="exact"/>
              <w:jc w:val="center"/>
              <w:textAlignment w:val="center"/>
              <w:rPr>
                <w:rFonts w:eastAsia="方正仿宋简体"/>
                <w:sz w:val="24"/>
                <w:szCs w:val="24"/>
              </w:rPr>
            </w:pPr>
            <w:r>
              <w:rPr>
                <w:rFonts w:eastAsia="方正仿宋简体"/>
                <w:sz w:val="24"/>
                <w:szCs w:val="24"/>
              </w:rPr>
              <w:t>区文化广电旅游体育局</w:t>
            </w:r>
          </w:p>
        </w:tc>
        <w:tc>
          <w:tcPr>
            <w:tcW w:w="759" w:type="pct"/>
            <w:shd w:val="clear" w:color="auto" w:fill="FFFFFF"/>
            <w:vAlign w:val="center"/>
          </w:tcPr>
          <w:p>
            <w:pPr>
              <w:autoSpaceDN w:val="0"/>
              <w:spacing w:line="300" w:lineRule="exact"/>
              <w:jc w:val="center"/>
              <w:textAlignment w:val="center"/>
              <w:rPr>
                <w:rFonts w:eastAsia="方正仿宋简体"/>
                <w:sz w:val="24"/>
                <w:szCs w:val="24"/>
              </w:rPr>
            </w:pPr>
            <w:r>
              <w:rPr>
                <w:rFonts w:eastAsia="方正仿宋简体"/>
                <w:sz w:val="24"/>
                <w:szCs w:val="24"/>
              </w:rPr>
              <w:t>有关镇政府</w:t>
            </w:r>
          </w:p>
        </w:tc>
        <w:tc>
          <w:tcPr>
            <w:tcW w:w="629" w:type="pct"/>
            <w:shd w:val="clear" w:color="auto" w:fill="FFFFFF"/>
            <w:vAlign w:val="center"/>
          </w:tcPr>
          <w:p>
            <w:pPr>
              <w:autoSpaceDN w:val="0"/>
              <w:spacing w:line="300" w:lineRule="exact"/>
              <w:jc w:val="left"/>
              <w:textAlignment w:val="center"/>
              <w:rPr>
                <w:rFonts w:eastAsia="方正仿宋简体"/>
                <w:sz w:val="24"/>
                <w:szCs w:val="24"/>
              </w:rPr>
            </w:pPr>
            <w:r>
              <w:rPr>
                <w:rFonts w:eastAsia="方正仿宋简体"/>
                <w:sz w:val="24"/>
                <w:szCs w:val="24"/>
              </w:rPr>
              <w:t>4.对3个行政村（社区）综合性文化服务中心提质升级，完善设施设备。</w:t>
            </w:r>
          </w:p>
        </w:tc>
        <w:tc>
          <w:tcPr>
            <w:tcW w:w="935" w:type="pct"/>
            <w:shd w:val="clear" w:color="auto" w:fill="FFFFFF"/>
            <w:vAlign w:val="center"/>
          </w:tcPr>
          <w:p>
            <w:pPr>
              <w:autoSpaceDN w:val="0"/>
              <w:spacing w:line="300" w:lineRule="exact"/>
              <w:textAlignment w:val="center"/>
              <w:rPr>
                <w:rFonts w:eastAsia="方正仿宋简体"/>
                <w:sz w:val="24"/>
                <w:szCs w:val="24"/>
              </w:rPr>
            </w:pPr>
            <w:r>
              <w:rPr>
                <w:rFonts w:hint="eastAsia" w:eastAsia="方正仿宋简体"/>
                <w:sz w:val="24"/>
                <w:szCs w:val="24"/>
              </w:rPr>
              <w:t>3个行政村综合性文化服务中心设施设备已完成采购，计划于7月底完成安装调试。</w:t>
            </w:r>
          </w:p>
        </w:tc>
        <w:tc>
          <w:tcPr>
            <w:tcW w:w="244" w:type="pct"/>
            <w:shd w:val="clear" w:color="auto" w:fill="FFFFFF"/>
            <w:vAlign w:val="center"/>
          </w:tcPr>
          <w:p>
            <w:pPr>
              <w:autoSpaceDN w:val="0"/>
              <w:spacing w:line="300" w:lineRule="exact"/>
              <w:jc w:val="center"/>
              <w:textAlignment w:val="center"/>
              <w:rPr>
                <w:rFonts w:eastAsia="方正仿宋简体"/>
                <w:sz w:val="24"/>
                <w:szCs w:val="24"/>
              </w:rPr>
            </w:pPr>
            <w:r>
              <w:rPr>
                <w:rFonts w:hint="eastAsia" w:eastAsia="方正仿宋简体"/>
                <w:sz w:val="24"/>
                <w:szCs w:val="24"/>
              </w:rPr>
              <w:t>50%</w:t>
            </w:r>
          </w:p>
        </w:tc>
        <w:tc>
          <w:tcPr>
            <w:tcW w:w="709" w:type="pct"/>
            <w:shd w:val="clear" w:color="auto" w:fill="FFFFFF"/>
            <w:vAlign w:val="center"/>
          </w:tcPr>
          <w:p>
            <w:pPr>
              <w:autoSpaceDN w:val="0"/>
              <w:spacing w:line="300" w:lineRule="exact"/>
              <w:jc w:val="center"/>
              <w:textAlignment w:val="center"/>
              <w:rPr>
                <w:rFonts w:eastAsia="方正仿宋简体"/>
                <w:sz w:val="24"/>
                <w:szCs w:val="24"/>
              </w:rPr>
            </w:pPr>
            <w:r>
              <w:rPr>
                <w:rFonts w:hint="eastAsia" w:eastAsia="方正仿宋简体"/>
                <w:sz w:val="24"/>
                <w:szCs w:val="24"/>
              </w:rPr>
              <w:t>资金支付进度缓慢。</w:t>
            </w:r>
          </w:p>
        </w:tc>
        <w:tc>
          <w:tcPr>
            <w:tcW w:w="893" w:type="pct"/>
            <w:shd w:val="clear" w:color="auto" w:fill="FFFFFF"/>
            <w:vAlign w:val="center"/>
          </w:tcPr>
          <w:p>
            <w:pPr>
              <w:autoSpaceDN w:val="0"/>
              <w:spacing w:line="300" w:lineRule="exact"/>
              <w:textAlignment w:val="center"/>
              <w:rPr>
                <w:rFonts w:eastAsia="方正仿宋简体"/>
                <w:sz w:val="24"/>
                <w:szCs w:val="24"/>
              </w:rPr>
            </w:pPr>
            <w:r>
              <w:rPr>
                <w:rFonts w:hint="eastAsia" w:eastAsia="方正仿宋简体"/>
                <w:sz w:val="24"/>
                <w:szCs w:val="24"/>
              </w:rPr>
              <w:t>完成对3个行政村综合性文化服务中心设施设备的安装。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9" w:hRule="atLeast"/>
          <w:jc w:val="center"/>
        </w:trPr>
        <w:tc>
          <w:tcPr>
            <w:tcW w:w="251" w:type="pct"/>
            <w:vMerge w:val="continue"/>
            <w:shd w:val="clear" w:color="auto" w:fill="FFFFFF"/>
            <w:vAlign w:val="center"/>
          </w:tcPr>
          <w:p>
            <w:pPr>
              <w:autoSpaceDN w:val="0"/>
              <w:spacing w:line="300" w:lineRule="exact"/>
              <w:textAlignment w:val="center"/>
              <w:rPr>
                <w:rFonts w:eastAsia="方正仿宋简体"/>
                <w:b/>
                <w:sz w:val="24"/>
                <w:szCs w:val="24"/>
              </w:rPr>
            </w:pPr>
          </w:p>
        </w:tc>
        <w:tc>
          <w:tcPr>
            <w:tcW w:w="312" w:type="pct"/>
            <w:vMerge w:val="continue"/>
            <w:shd w:val="clear" w:color="auto" w:fill="FFFFFF"/>
            <w:vAlign w:val="center"/>
          </w:tcPr>
          <w:p>
            <w:pPr>
              <w:autoSpaceDN w:val="0"/>
              <w:spacing w:line="300" w:lineRule="exact"/>
              <w:jc w:val="left"/>
              <w:textAlignment w:val="center"/>
              <w:rPr>
                <w:rFonts w:eastAsia="方正仿宋简体"/>
                <w:sz w:val="24"/>
                <w:szCs w:val="24"/>
              </w:rPr>
            </w:pPr>
          </w:p>
        </w:tc>
        <w:tc>
          <w:tcPr>
            <w:tcW w:w="268" w:type="pct"/>
            <w:vMerge w:val="continue"/>
            <w:shd w:val="clear" w:color="auto" w:fill="FFFFFF"/>
            <w:vAlign w:val="center"/>
          </w:tcPr>
          <w:p>
            <w:pPr>
              <w:autoSpaceDN w:val="0"/>
              <w:spacing w:line="300" w:lineRule="exact"/>
              <w:jc w:val="center"/>
              <w:textAlignment w:val="center"/>
              <w:rPr>
                <w:rFonts w:eastAsia="方正仿宋简体"/>
                <w:sz w:val="24"/>
                <w:szCs w:val="24"/>
              </w:rPr>
            </w:pPr>
          </w:p>
        </w:tc>
        <w:tc>
          <w:tcPr>
            <w:tcW w:w="759" w:type="pct"/>
            <w:shd w:val="clear" w:color="auto" w:fill="FFFFFF"/>
            <w:vAlign w:val="center"/>
          </w:tcPr>
          <w:p>
            <w:pPr>
              <w:autoSpaceDN w:val="0"/>
              <w:spacing w:line="300" w:lineRule="exact"/>
              <w:jc w:val="center"/>
              <w:textAlignment w:val="center"/>
              <w:rPr>
                <w:rFonts w:eastAsia="方正仿宋简体"/>
                <w:sz w:val="24"/>
                <w:szCs w:val="24"/>
              </w:rPr>
            </w:pPr>
            <w:r>
              <w:rPr>
                <w:rFonts w:eastAsia="方正仿宋简体"/>
                <w:sz w:val="24"/>
                <w:szCs w:val="24"/>
              </w:rPr>
              <w:t>有关镇政府</w:t>
            </w:r>
          </w:p>
        </w:tc>
        <w:tc>
          <w:tcPr>
            <w:tcW w:w="629" w:type="pct"/>
            <w:shd w:val="clear" w:color="auto" w:fill="FFFFFF"/>
            <w:vAlign w:val="center"/>
          </w:tcPr>
          <w:p>
            <w:pPr>
              <w:autoSpaceDN w:val="0"/>
              <w:spacing w:line="300" w:lineRule="exact"/>
              <w:textAlignment w:val="center"/>
              <w:rPr>
                <w:rFonts w:eastAsia="方正仿宋简体"/>
                <w:sz w:val="24"/>
                <w:szCs w:val="24"/>
              </w:rPr>
            </w:pPr>
            <w:r>
              <w:rPr>
                <w:rFonts w:eastAsia="方正仿宋简体"/>
                <w:sz w:val="24"/>
                <w:szCs w:val="24"/>
              </w:rPr>
              <w:t>5.提升新型公共文化空间建设，新建一间耕读书屋、一间粤文坊。</w:t>
            </w:r>
          </w:p>
        </w:tc>
        <w:tc>
          <w:tcPr>
            <w:tcW w:w="935" w:type="pct"/>
            <w:shd w:val="clear" w:color="auto" w:fill="FFFFFF"/>
            <w:vAlign w:val="center"/>
          </w:tcPr>
          <w:p>
            <w:pPr>
              <w:autoSpaceDN w:val="0"/>
              <w:spacing w:line="300" w:lineRule="exact"/>
              <w:textAlignment w:val="center"/>
              <w:rPr>
                <w:rFonts w:eastAsia="方正仿宋简体"/>
                <w:sz w:val="24"/>
                <w:szCs w:val="24"/>
              </w:rPr>
            </w:pPr>
            <w:r>
              <w:rPr>
                <w:rFonts w:hint="eastAsia" w:eastAsia="方正仿宋简体"/>
                <w:sz w:val="24"/>
                <w:szCs w:val="24"/>
              </w:rPr>
              <w:t>（1）阳东区老干活动中心耕读书屋已完成建设，计划于5月完善设备设施。</w:t>
            </w:r>
          </w:p>
          <w:p>
            <w:pPr>
              <w:autoSpaceDN w:val="0"/>
              <w:spacing w:line="300" w:lineRule="exact"/>
              <w:textAlignment w:val="center"/>
              <w:rPr>
                <w:rFonts w:eastAsia="方正仿宋简体"/>
                <w:sz w:val="24"/>
                <w:szCs w:val="24"/>
              </w:rPr>
            </w:pPr>
            <w:r>
              <w:rPr>
                <w:rFonts w:hint="eastAsia" w:eastAsia="方正仿宋简体"/>
                <w:sz w:val="24"/>
                <w:szCs w:val="24"/>
              </w:rPr>
              <w:t>（2）阳东区粤文坊主体装修已完成，落址星港汇文化创意街，待筹措资金购买设备，并纳入文化馆总分馆制体系管理，计划于5月底前面向群众免费开放。</w:t>
            </w:r>
          </w:p>
        </w:tc>
        <w:tc>
          <w:tcPr>
            <w:tcW w:w="244" w:type="pct"/>
            <w:shd w:val="clear" w:color="auto" w:fill="FFFFFF"/>
            <w:vAlign w:val="center"/>
          </w:tcPr>
          <w:p>
            <w:pPr>
              <w:autoSpaceDN w:val="0"/>
              <w:spacing w:line="300" w:lineRule="exact"/>
              <w:jc w:val="center"/>
              <w:textAlignment w:val="center"/>
              <w:rPr>
                <w:rFonts w:eastAsia="方正仿宋简体"/>
                <w:sz w:val="24"/>
                <w:szCs w:val="24"/>
              </w:rPr>
            </w:pPr>
            <w:r>
              <w:rPr>
                <w:rFonts w:hint="eastAsia" w:eastAsia="方正仿宋简体"/>
                <w:sz w:val="24"/>
                <w:szCs w:val="24"/>
              </w:rPr>
              <w:t>80%</w:t>
            </w:r>
          </w:p>
        </w:tc>
        <w:tc>
          <w:tcPr>
            <w:tcW w:w="709" w:type="pct"/>
            <w:shd w:val="clear" w:color="auto" w:fill="FFFFFF"/>
            <w:vAlign w:val="center"/>
          </w:tcPr>
          <w:p>
            <w:pPr>
              <w:autoSpaceDN w:val="0"/>
              <w:spacing w:line="300" w:lineRule="exact"/>
              <w:jc w:val="center"/>
              <w:textAlignment w:val="center"/>
              <w:rPr>
                <w:rFonts w:eastAsia="方正仿宋简体"/>
                <w:sz w:val="24"/>
                <w:szCs w:val="24"/>
              </w:rPr>
            </w:pPr>
            <w:r>
              <w:rPr>
                <w:rFonts w:hint="eastAsia" w:eastAsia="方正仿宋简体"/>
                <w:sz w:val="24"/>
                <w:szCs w:val="24"/>
              </w:rPr>
              <w:t>资金支付进度缓慢。</w:t>
            </w:r>
          </w:p>
        </w:tc>
        <w:tc>
          <w:tcPr>
            <w:tcW w:w="893" w:type="pct"/>
            <w:shd w:val="clear" w:color="auto" w:fill="FFFFFF"/>
            <w:vAlign w:val="center"/>
          </w:tcPr>
          <w:p>
            <w:pPr>
              <w:autoSpaceDN w:val="0"/>
              <w:spacing w:line="300" w:lineRule="exact"/>
              <w:textAlignment w:val="center"/>
              <w:rPr>
                <w:rFonts w:eastAsia="方正仿宋简体"/>
                <w:sz w:val="24"/>
                <w:szCs w:val="24"/>
              </w:rPr>
            </w:pPr>
            <w:r>
              <w:rPr>
                <w:rFonts w:hint="eastAsia" w:eastAsia="方正仿宋简体"/>
                <w:sz w:val="24"/>
                <w:szCs w:val="24"/>
              </w:rPr>
              <w:t>持续做好新型公共文化空间的管理运营工作，为群众提供丰富多样的文化艺术服务。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5" w:hRule="atLeast"/>
          <w:jc w:val="center"/>
        </w:trPr>
        <w:tc>
          <w:tcPr>
            <w:tcW w:w="251" w:type="pct"/>
            <w:vMerge w:val="restart"/>
            <w:shd w:val="clear" w:color="auto" w:fill="FFFFFF"/>
            <w:vAlign w:val="center"/>
          </w:tcPr>
          <w:p>
            <w:pPr>
              <w:autoSpaceDN w:val="0"/>
              <w:spacing w:line="300" w:lineRule="exact"/>
              <w:textAlignment w:val="center"/>
              <w:rPr>
                <w:rFonts w:eastAsia="方正仿宋简体"/>
                <w:b/>
                <w:sz w:val="24"/>
                <w:szCs w:val="24"/>
              </w:rPr>
            </w:pPr>
            <w:r>
              <w:rPr>
                <w:rFonts w:eastAsia="方正仿宋简体"/>
                <w:b/>
                <w:sz w:val="24"/>
                <w:szCs w:val="24"/>
              </w:rPr>
              <w:t>三、提升公共文化旅游服务水平</w:t>
            </w:r>
          </w:p>
        </w:tc>
        <w:tc>
          <w:tcPr>
            <w:tcW w:w="312" w:type="pct"/>
            <w:vMerge w:val="restart"/>
            <w:shd w:val="clear" w:color="auto" w:fill="FFFFFF"/>
            <w:vAlign w:val="center"/>
          </w:tcPr>
          <w:p>
            <w:pPr>
              <w:autoSpaceDN w:val="0"/>
              <w:spacing w:line="300" w:lineRule="exact"/>
              <w:jc w:val="center"/>
              <w:textAlignment w:val="center"/>
              <w:rPr>
                <w:rFonts w:eastAsia="方正仿宋简体"/>
                <w:sz w:val="24"/>
                <w:szCs w:val="24"/>
              </w:rPr>
            </w:pPr>
            <w:r>
              <w:rPr>
                <w:rFonts w:eastAsia="方正仿宋简体"/>
                <w:sz w:val="24"/>
                <w:szCs w:val="24"/>
              </w:rPr>
              <w:t>邹春颖</w:t>
            </w:r>
          </w:p>
        </w:tc>
        <w:tc>
          <w:tcPr>
            <w:tcW w:w="268" w:type="pct"/>
            <w:vMerge w:val="restart"/>
            <w:shd w:val="clear" w:color="auto" w:fill="FFFFFF"/>
            <w:vAlign w:val="center"/>
          </w:tcPr>
          <w:p>
            <w:pPr>
              <w:adjustRightInd w:val="0"/>
              <w:snapToGrid w:val="0"/>
              <w:spacing w:line="300" w:lineRule="exact"/>
              <w:jc w:val="center"/>
              <w:rPr>
                <w:rFonts w:eastAsia="方正仿宋简体"/>
                <w:sz w:val="24"/>
                <w:szCs w:val="24"/>
              </w:rPr>
            </w:pPr>
            <w:r>
              <w:rPr>
                <w:rFonts w:eastAsia="方正仿宋简体"/>
                <w:sz w:val="24"/>
                <w:szCs w:val="24"/>
              </w:rPr>
              <w:t>东城镇政府</w:t>
            </w:r>
          </w:p>
        </w:tc>
        <w:tc>
          <w:tcPr>
            <w:tcW w:w="759" w:type="pct"/>
            <w:vMerge w:val="restart"/>
            <w:shd w:val="clear" w:color="auto" w:fill="FFFFFF"/>
            <w:vAlign w:val="center"/>
          </w:tcPr>
          <w:p>
            <w:pPr>
              <w:adjustRightInd w:val="0"/>
              <w:snapToGrid w:val="0"/>
              <w:spacing w:line="300" w:lineRule="exact"/>
              <w:jc w:val="center"/>
              <w:rPr>
                <w:rFonts w:eastAsia="方正仿宋简体"/>
                <w:sz w:val="24"/>
                <w:szCs w:val="24"/>
              </w:rPr>
            </w:pPr>
            <w:r>
              <w:rPr>
                <w:rFonts w:eastAsia="方正仿宋简体"/>
                <w:sz w:val="24"/>
                <w:szCs w:val="24"/>
              </w:rPr>
              <w:t>区财政局</w:t>
            </w:r>
            <w:r>
              <w:rPr>
                <w:rFonts w:hint="eastAsia" w:eastAsia="方正仿宋简体"/>
                <w:sz w:val="24"/>
                <w:szCs w:val="24"/>
              </w:rPr>
              <w:t>、</w:t>
            </w:r>
          </w:p>
          <w:p>
            <w:pPr>
              <w:adjustRightInd w:val="0"/>
              <w:snapToGrid w:val="0"/>
              <w:spacing w:line="300" w:lineRule="exact"/>
              <w:jc w:val="center"/>
              <w:rPr>
                <w:rFonts w:eastAsia="方正仿宋简体"/>
                <w:sz w:val="24"/>
                <w:szCs w:val="24"/>
              </w:rPr>
            </w:pPr>
            <w:r>
              <w:rPr>
                <w:rFonts w:eastAsia="方正仿宋简体"/>
                <w:sz w:val="24"/>
                <w:szCs w:val="24"/>
              </w:rPr>
              <w:t>区</w:t>
            </w:r>
            <w:r>
              <w:rPr>
                <w:rFonts w:eastAsia="方正仿宋简体"/>
                <w:spacing w:val="-20"/>
                <w:sz w:val="24"/>
                <w:szCs w:val="24"/>
              </w:rPr>
              <w:t>文化广电旅游体育局</w:t>
            </w:r>
            <w:r>
              <w:rPr>
                <w:rFonts w:hint="eastAsia" w:eastAsia="方正仿宋简体"/>
                <w:spacing w:val="-20"/>
                <w:sz w:val="24"/>
                <w:szCs w:val="24"/>
              </w:rPr>
              <w:t>、</w:t>
            </w:r>
          </w:p>
          <w:p>
            <w:pPr>
              <w:adjustRightInd w:val="0"/>
              <w:snapToGrid w:val="0"/>
              <w:spacing w:line="300" w:lineRule="exact"/>
              <w:jc w:val="center"/>
              <w:rPr>
                <w:rFonts w:eastAsia="方正仿宋简体"/>
                <w:sz w:val="24"/>
                <w:szCs w:val="24"/>
              </w:rPr>
            </w:pPr>
            <w:r>
              <w:rPr>
                <w:rFonts w:eastAsia="方正仿宋简体"/>
                <w:sz w:val="24"/>
                <w:szCs w:val="24"/>
              </w:rPr>
              <w:t>区工业和信息化局</w:t>
            </w:r>
            <w:r>
              <w:rPr>
                <w:rFonts w:hint="eastAsia" w:eastAsia="方正仿宋简体"/>
                <w:sz w:val="24"/>
                <w:szCs w:val="24"/>
              </w:rPr>
              <w:t>、</w:t>
            </w:r>
          </w:p>
          <w:p>
            <w:pPr>
              <w:adjustRightInd w:val="0"/>
              <w:snapToGrid w:val="0"/>
              <w:spacing w:line="300" w:lineRule="exact"/>
              <w:jc w:val="center"/>
              <w:rPr>
                <w:rFonts w:eastAsia="方正仿宋简体"/>
                <w:sz w:val="24"/>
                <w:szCs w:val="24"/>
              </w:rPr>
            </w:pPr>
            <w:r>
              <w:rPr>
                <w:rFonts w:eastAsia="方正仿宋简体"/>
                <w:sz w:val="24"/>
                <w:szCs w:val="24"/>
              </w:rPr>
              <w:t>市市场监督管理局阳东分局</w:t>
            </w:r>
            <w:r>
              <w:rPr>
                <w:rFonts w:hint="eastAsia" w:eastAsia="方正仿宋简体"/>
                <w:sz w:val="24"/>
                <w:szCs w:val="24"/>
              </w:rPr>
              <w:t>、</w:t>
            </w:r>
          </w:p>
          <w:p>
            <w:pPr>
              <w:adjustRightInd w:val="0"/>
              <w:snapToGrid w:val="0"/>
              <w:spacing w:line="300" w:lineRule="exact"/>
              <w:jc w:val="center"/>
              <w:rPr>
                <w:rFonts w:eastAsia="方正仿宋简体"/>
                <w:sz w:val="24"/>
                <w:szCs w:val="24"/>
              </w:rPr>
            </w:pPr>
            <w:r>
              <w:rPr>
                <w:rFonts w:eastAsia="方正仿宋简体"/>
                <w:sz w:val="24"/>
                <w:szCs w:val="24"/>
              </w:rPr>
              <w:t>区城市管理和综合执法局</w:t>
            </w:r>
            <w:r>
              <w:rPr>
                <w:rFonts w:hint="eastAsia" w:eastAsia="方正仿宋简体"/>
                <w:sz w:val="24"/>
                <w:szCs w:val="24"/>
              </w:rPr>
              <w:t>、</w:t>
            </w:r>
          </w:p>
          <w:p>
            <w:pPr>
              <w:adjustRightInd w:val="0"/>
              <w:snapToGrid w:val="0"/>
              <w:spacing w:line="300" w:lineRule="exact"/>
              <w:jc w:val="center"/>
              <w:rPr>
                <w:rFonts w:eastAsia="方正仿宋简体"/>
                <w:sz w:val="24"/>
                <w:szCs w:val="24"/>
              </w:rPr>
            </w:pPr>
            <w:r>
              <w:rPr>
                <w:rFonts w:eastAsia="方正仿宋简体"/>
                <w:sz w:val="24"/>
                <w:szCs w:val="24"/>
              </w:rPr>
              <w:t>区文联</w:t>
            </w:r>
          </w:p>
        </w:tc>
        <w:tc>
          <w:tcPr>
            <w:tcW w:w="629" w:type="pct"/>
            <w:vMerge w:val="restart"/>
            <w:shd w:val="clear" w:color="auto" w:fill="FFFFFF"/>
            <w:vAlign w:val="center"/>
          </w:tcPr>
          <w:p>
            <w:pPr>
              <w:autoSpaceDN w:val="0"/>
              <w:spacing w:line="300" w:lineRule="exact"/>
              <w:textAlignment w:val="center"/>
              <w:rPr>
                <w:rFonts w:eastAsia="方正仿宋简体"/>
                <w:sz w:val="24"/>
                <w:szCs w:val="24"/>
              </w:rPr>
            </w:pPr>
            <w:r>
              <w:rPr>
                <w:rFonts w:eastAsia="方正仿宋简体"/>
                <w:sz w:val="24"/>
                <w:szCs w:val="24"/>
              </w:rPr>
              <w:t>6.打造东城镇饮食文化</w:t>
            </w:r>
            <w:r>
              <w:rPr>
                <w:rFonts w:hint="eastAsia" w:eastAsia="方正仿宋简体"/>
                <w:sz w:val="24"/>
                <w:szCs w:val="24"/>
              </w:rPr>
              <w:t>“漠阳味道”美食街，谋划打造东城镇五金刀</w:t>
            </w:r>
            <w:r>
              <w:rPr>
                <w:rFonts w:eastAsia="方正仿宋简体"/>
                <w:sz w:val="24"/>
                <w:szCs w:val="24"/>
              </w:rPr>
              <w:t>剪及音乐文旅街区。</w:t>
            </w:r>
          </w:p>
        </w:tc>
        <w:tc>
          <w:tcPr>
            <w:tcW w:w="935" w:type="pct"/>
            <w:shd w:val="clear" w:color="auto" w:fill="FFFFFF"/>
            <w:vAlign w:val="center"/>
          </w:tcPr>
          <w:p>
            <w:pPr>
              <w:autoSpaceDN w:val="0"/>
              <w:spacing w:line="300" w:lineRule="exact"/>
              <w:jc w:val="left"/>
              <w:textAlignment w:val="center"/>
              <w:rPr>
                <w:rFonts w:eastAsia="方正仿宋简体"/>
                <w:sz w:val="24"/>
                <w:szCs w:val="24"/>
              </w:rPr>
            </w:pPr>
            <w:r>
              <w:rPr>
                <w:rFonts w:hint="eastAsia" w:eastAsia="方正仿宋简体"/>
                <w:sz w:val="24"/>
                <w:szCs w:val="24"/>
              </w:rPr>
              <w:t>“漠阳味道”美食街方面，已引导相关企业完成兴德片区的灯光装饰等美化亮化工作。</w:t>
            </w:r>
          </w:p>
        </w:tc>
        <w:tc>
          <w:tcPr>
            <w:tcW w:w="244" w:type="pct"/>
            <w:shd w:val="clear" w:color="auto" w:fill="FFFFFF"/>
            <w:vAlign w:val="center"/>
          </w:tcPr>
          <w:p>
            <w:pPr>
              <w:autoSpaceDN w:val="0"/>
              <w:spacing w:line="300" w:lineRule="exact"/>
              <w:jc w:val="center"/>
              <w:textAlignment w:val="center"/>
              <w:rPr>
                <w:rFonts w:eastAsia="方正仿宋简体"/>
                <w:sz w:val="24"/>
                <w:szCs w:val="24"/>
              </w:rPr>
            </w:pPr>
            <w:r>
              <w:rPr>
                <w:rFonts w:hint="eastAsia" w:eastAsia="方正仿宋简体"/>
                <w:sz w:val="24"/>
                <w:szCs w:val="24"/>
              </w:rPr>
              <w:t>40%</w:t>
            </w:r>
          </w:p>
        </w:tc>
        <w:tc>
          <w:tcPr>
            <w:tcW w:w="709" w:type="pct"/>
            <w:shd w:val="clear" w:color="auto" w:fill="FFFFFF"/>
            <w:vAlign w:val="center"/>
          </w:tcPr>
          <w:p>
            <w:pPr>
              <w:autoSpaceDN w:val="0"/>
              <w:spacing w:line="300" w:lineRule="exact"/>
              <w:jc w:val="left"/>
              <w:textAlignment w:val="center"/>
              <w:rPr>
                <w:rFonts w:eastAsia="方正仿宋简体"/>
                <w:sz w:val="24"/>
                <w:szCs w:val="24"/>
              </w:rPr>
            </w:pPr>
            <w:r>
              <w:rPr>
                <w:rFonts w:hint="eastAsia" w:eastAsia="方正仿宋简体"/>
                <w:sz w:val="24"/>
                <w:szCs w:val="24"/>
              </w:rPr>
              <w:t>镇级财力及职权有限，协调推进力度不强。</w:t>
            </w:r>
          </w:p>
        </w:tc>
        <w:tc>
          <w:tcPr>
            <w:tcW w:w="893" w:type="pct"/>
            <w:shd w:val="clear" w:color="auto" w:fill="FFFFFF"/>
            <w:vAlign w:val="center"/>
          </w:tcPr>
          <w:p>
            <w:pPr>
              <w:autoSpaceDN w:val="0"/>
              <w:spacing w:line="300" w:lineRule="exact"/>
              <w:textAlignment w:val="center"/>
              <w:rPr>
                <w:rFonts w:eastAsia="方正仿宋简体"/>
                <w:sz w:val="24"/>
                <w:szCs w:val="24"/>
              </w:rPr>
            </w:pPr>
            <w:r>
              <w:rPr>
                <w:rFonts w:hint="eastAsia" w:eastAsia="方正仿宋简体"/>
                <w:sz w:val="24"/>
                <w:szCs w:val="24"/>
              </w:rPr>
              <w:t>强化与区财政局、区文化广电旅游体育局、区工信局等部门沟通协调，加快完善美食街区停车场等配套规划，积极引导更多经营主体参与美食街打造。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0" w:hRule="atLeast"/>
          <w:jc w:val="center"/>
        </w:trPr>
        <w:tc>
          <w:tcPr>
            <w:tcW w:w="251" w:type="pct"/>
            <w:vMerge w:val="continue"/>
            <w:shd w:val="clear" w:color="auto" w:fill="FFFFFF"/>
            <w:vAlign w:val="center"/>
          </w:tcPr>
          <w:p>
            <w:pPr>
              <w:autoSpaceDN w:val="0"/>
              <w:spacing w:line="300" w:lineRule="exact"/>
              <w:textAlignment w:val="center"/>
              <w:rPr>
                <w:rFonts w:eastAsia="方正仿宋简体"/>
                <w:b/>
                <w:sz w:val="24"/>
                <w:szCs w:val="24"/>
              </w:rPr>
            </w:pPr>
          </w:p>
        </w:tc>
        <w:tc>
          <w:tcPr>
            <w:tcW w:w="312" w:type="pct"/>
            <w:vMerge w:val="continue"/>
            <w:shd w:val="clear" w:color="auto" w:fill="FFFFFF"/>
            <w:vAlign w:val="center"/>
          </w:tcPr>
          <w:p>
            <w:pPr>
              <w:autoSpaceDN w:val="0"/>
              <w:spacing w:line="300" w:lineRule="exact"/>
              <w:jc w:val="left"/>
              <w:textAlignment w:val="center"/>
              <w:rPr>
                <w:rFonts w:eastAsia="方正仿宋简体"/>
                <w:sz w:val="24"/>
                <w:szCs w:val="24"/>
              </w:rPr>
            </w:pPr>
          </w:p>
        </w:tc>
        <w:tc>
          <w:tcPr>
            <w:tcW w:w="268" w:type="pct"/>
            <w:vMerge w:val="continue"/>
            <w:shd w:val="clear" w:color="auto" w:fill="FFFFFF"/>
            <w:vAlign w:val="center"/>
          </w:tcPr>
          <w:p>
            <w:pPr>
              <w:adjustRightInd w:val="0"/>
              <w:snapToGrid w:val="0"/>
              <w:spacing w:line="300" w:lineRule="exact"/>
              <w:jc w:val="center"/>
              <w:rPr>
                <w:rFonts w:eastAsia="方正仿宋简体"/>
                <w:sz w:val="24"/>
                <w:szCs w:val="24"/>
              </w:rPr>
            </w:pPr>
          </w:p>
        </w:tc>
        <w:tc>
          <w:tcPr>
            <w:tcW w:w="759" w:type="pct"/>
            <w:vMerge w:val="continue"/>
            <w:shd w:val="clear" w:color="auto" w:fill="FFFFFF"/>
            <w:vAlign w:val="center"/>
          </w:tcPr>
          <w:p>
            <w:pPr>
              <w:adjustRightInd w:val="0"/>
              <w:snapToGrid w:val="0"/>
              <w:spacing w:line="300" w:lineRule="exact"/>
              <w:jc w:val="center"/>
              <w:rPr>
                <w:rFonts w:eastAsia="方正仿宋简体"/>
                <w:sz w:val="24"/>
                <w:szCs w:val="24"/>
              </w:rPr>
            </w:pPr>
          </w:p>
        </w:tc>
        <w:tc>
          <w:tcPr>
            <w:tcW w:w="629" w:type="pct"/>
            <w:vMerge w:val="continue"/>
            <w:shd w:val="clear" w:color="auto" w:fill="FFFFFF"/>
            <w:vAlign w:val="center"/>
          </w:tcPr>
          <w:p>
            <w:pPr>
              <w:autoSpaceDN w:val="0"/>
              <w:spacing w:line="300" w:lineRule="exact"/>
              <w:jc w:val="left"/>
              <w:textAlignment w:val="center"/>
              <w:rPr>
                <w:rFonts w:eastAsia="方正仿宋简体"/>
                <w:sz w:val="24"/>
                <w:szCs w:val="24"/>
              </w:rPr>
            </w:pPr>
          </w:p>
        </w:tc>
        <w:tc>
          <w:tcPr>
            <w:tcW w:w="935" w:type="pct"/>
            <w:shd w:val="clear" w:color="auto" w:fill="FFFFFF"/>
            <w:vAlign w:val="center"/>
          </w:tcPr>
          <w:p>
            <w:pPr>
              <w:autoSpaceDN w:val="0"/>
              <w:spacing w:line="300" w:lineRule="exact"/>
              <w:jc w:val="left"/>
              <w:textAlignment w:val="center"/>
              <w:rPr>
                <w:rFonts w:eastAsia="方正仿宋简体"/>
                <w:sz w:val="24"/>
                <w:szCs w:val="24"/>
              </w:rPr>
            </w:pPr>
            <w:r>
              <w:rPr>
                <w:rFonts w:hint="eastAsia" w:eastAsia="方正仿宋简体"/>
                <w:sz w:val="24"/>
                <w:szCs w:val="24"/>
              </w:rPr>
              <w:t>谋划打造东城五金刀剪及音乐文旅街区方面，已完成十八子四合院食府、收藏馆所在街区的建筑、道路、景观建设，修缮建设古玩城古巷，已有40余家店铺进驻古玩城。加大对文旅街区的宣传，在南方+平台发布报道，取得较好宣传效果。</w:t>
            </w:r>
          </w:p>
        </w:tc>
        <w:tc>
          <w:tcPr>
            <w:tcW w:w="244" w:type="pct"/>
            <w:shd w:val="clear" w:color="auto" w:fill="FFFFFF"/>
            <w:vAlign w:val="center"/>
          </w:tcPr>
          <w:p>
            <w:pPr>
              <w:autoSpaceDN w:val="0"/>
              <w:spacing w:line="300" w:lineRule="exact"/>
              <w:jc w:val="center"/>
              <w:textAlignment w:val="center"/>
              <w:rPr>
                <w:rFonts w:eastAsia="方正仿宋简体"/>
                <w:sz w:val="24"/>
                <w:szCs w:val="24"/>
              </w:rPr>
            </w:pPr>
            <w:r>
              <w:rPr>
                <w:rFonts w:hint="eastAsia" w:eastAsia="方正仿宋简体"/>
                <w:sz w:val="24"/>
                <w:szCs w:val="24"/>
              </w:rPr>
              <w:t>70%</w:t>
            </w:r>
          </w:p>
        </w:tc>
        <w:tc>
          <w:tcPr>
            <w:tcW w:w="709" w:type="pct"/>
            <w:shd w:val="clear" w:color="auto" w:fill="FFFFFF"/>
            <w:vAlign w:val="center"/>
          </w:tcPr>
          <w:p>
            <w:pPr>
              <w:autoSpaceDN w:val="0"/>
              <w:spacing w:line="300" w:lineRule="exact"/>
              <w:jc w:val="left"/>
              <w:textAlignment w:val="center"/>
              <w:rPr>
                <w:rFonts w:eastAsia="方正仿宋简体"/>
                <w:sz w:val="24"/>
                <w:szCs w:val="24"/>
              </w:rPr>
            </w:pPr>
            <w:r>
              <w:rPr>
                <w:rFonts w:hint="eastAsia" w:eastAsia="方正仿宋简体"/>
                <w:sz w:val="24"/>
                <w:szCs w:val="24"/>
              </w:rPr>
              <w:t>镇级财力及职权有限，协调推进力度不强。</w:t>
            </w:r>
          </w:p>
        </w:tc>
        <w:tc>
          <w:tcPr>
            <w:tcW w:w="893" w:type="pct"/>
            <w:shd w:val="clear" w:color="auto" w:fill="FFFFFF"/>
            <w:vAlign w:val="center"/>
          </w:tcPr>
          <w:p>
            <w:pPr>
              <w:autoSpaceDN w:val="0"/>
              <w:spacing w:line="300" w:lineRule="exact"/>
              <w:jc w:val="left"/>
              <w:textAlignment w:val="center"/>
              <w:rPr>
                <w:rFonts w:eastAsia="方正仿宋简体"/>
                <w:sz w:val="24"/>
                <w:szCs w:val="24"/>
              </w:rPr>
            </w:pPr>
            <w:r>
              <w:rPr>
                <w:rFonts w:hint="eastAsia" w:eastAsia="方正仿宋简体"/>
                <w:sz w:val="24"/>
                <w:szCs w:val="24"/>
              </w:rPr>
              <w:t>加快建设“刀剪+文创”街区留声机博物馆、文旅舞台等设施，加大招商力度，争取更多商家入驻古玩城。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5" w:hRule="atLeast"/>
          <w:jc w:val="center"/>
        </w:trPr>
        <w:tc>
          <w:tcPr>
            <w:tcW w:w="251" w:type="pct"/>
            <w:vMerge w:val="continue"/>
            <w:shd w:val="clear" w:color="auto" w:fill="FFFFFF"/>
            <w:vAlign w:val="center"/>
          </w:tcPr>
          <w:p>
            <w:pPr>
              <w:autoSpaceDN w:val="0"/>
              <w:spacing w:line="300" w:lineRule="exact"/>
              <w:textAlignment w:val="center"/>
              <w:rPr>
                <w:rFonts w:eastAsia="方正仿宋简体"/>
                <w:b/>
                <w:sz w:val="24"/>
                <w:szCs w:val="24"/>
              </w:rPr>
            </w:pPr>
          </w:p>
        </w:tc>
        <w:tc>
          <w:tcPr>
            <w:tcW w:w="312" w:type="pct"/>
            <w:vMerge w:val="continue"/>
            <w:shd w:val="clear" w:color="auto" w:fill="FFFFFF"/>
            <w:vAlign w:val="center"/>
          </w:tcPr>
          <w:p>
            <w:pPr>
              <w:autoSpaceDN w:val="0"/>
              <w:spacing w:line="300" w:lineRule="exact"/>
              <w:jc w:val="left"/>
              <w:textAlignment w:val="center"/>
              <w:rPr>
                <w:rFonts w:eastAsia="方正仿宋简体"/>
                <w:sz w:val="24"/>
                <w:szCs w:val="24"/>
              </w:rPr>
            </w:pPr>
          </w:p>
        </w:tc>
        <w:tc>
          <w:tcPr>
            <w:tcW w:w="268" w:type="pct"/>
            <w:shd w:val="clear" w:color="auto" w:fill="FFFFFF"/>
            <w:vAlign w:val="center"/>
          </w:tcPr>
          <w:p>
            <w:pPr>
              <w:adjustRightInd w:val="0"/>
              <w:snapToGrid w:val="0"/>
              <w:spacing w:line="300" w:lineRule="exact"/>
              <w:jc w:val="center"/>
              <w:rPr>
                <w:rFonts w:eastAsia="方正仿宋简体"/>
                <w:sz w:val="24"/>
                <w:szCs w:val="24"/>
              </w:rPr>
            </w:pPr>
            <w:r>
              <w:rPr>
                <w:rFonts w:eastAsia="方正仿宋简体"/>
                <w:sz w:val="24"/>
                <w:szCs w:val="24"/>
              </w:rPr>
              <w:t>东平镇政府</w:t>
            </w:r>
          </w:p>
        </w:tc>
        <w:tc>
          <w:tcPr>
            <w:tcW w:w="759" w:type="pct"/>
            <w:shd w:val="clear" w:color="auto" w:fill="FFFFFF"/>
            <w:vAlign w:val="center"/>
          </w:tcPr>
          <w:p>
            <w:pPr>
              <w:adjustRightInd w:val="0"/>
              <w:snapToGrid w:val="0"/>
              <w:spacing w:line="300" w:lineRule="exact"/>
              <w:jc w:val="center"/>
              <w:rPr>
                <w:rFonts w:eastAsia="方正仿宋简体"/>
                <w:sz w:val="24"/>
                <w:szCs w:val="24"/>
              </w:rPr>
            </w:pPr>
            <w:r>
              <w:rPr>
                <w:rFonts w:eastAsia="方正仿宋简体"/>
                <w:sz w:val="24"/>
                <w:szCs w:val="24"/>
              </w:rPr>
              <w:t>区财政局</w:t>
            </w:r>
            <w:r>
              <w:rPr>
                <w:rFonts w:hint="eastAsia" w:eastAsia="方正仿宋简体"/>
                <w:sz w:val="24"/>
                <w:szCs w:val="24"/>
              </w:rPr>
              <w:t>、</w:t>
            </w:r>
          </w:p>
          <w:p>
            <w:pPr>
              <w:adjustRightInd w:val="0"/>
              <w:snapToGrid w:val="0"/>
              <w:spacing w:line="300" w:lineRule="exact"/>
              <w:jc w:val="center"/>
              <w:rPr>
                <w:rFonts w:eastAsia="方正仿宋简体"/>
                <w:spacing w:val="-20"/>
                <w:sz w:val="24"/>
                <w:szCs w:val="24"/>
              </w:rPr>
            </w:pPr>
            <w:r>
              <w:rPr>
                <w:rFonts w:eastAsia="方正仿宋简体"/>
                <w:spacing w:val="-20"/>
                <w:sz w:val="24"/>
                <w:szCs w:val="24"/>
              </w:rPr>
              <w:t>区文化广电旅游体育局</w:t>
            </w:r>
            <w:r>
              <w:rPr>
                <w:rFonts w:hint="eastAsia" w:eastAsia="方正仿宋简体"/>
                <w:spacing w:val="-20"/>
                <w:sz w:val="24"/>
                <w:szCs w:val="24"/>
              </w:rPr>
              <w:t>、</w:t>
            </w:r>
          </w:p>
          <w:p>
            <w:pPr>
              <w:adjustRightInd w:val="0"/>
              <w:snapToGrid w:val="0"/>
              <w:spacing w:line="300" w:lineRule="exact"/>
              <w:jc w:val="center"/>
              <w:rPr>
                <w:rFonts w:eastAsia="方正仿宋简体"/>
                <w:spacing w:val="-20"/>
                <w:sz w:val="24"/>
                <w:szCs w:val="24"/>
              </w:rPr>
            </w:pPr>
            <w:r>
              <w:rPr>
                <w:rFonts w:eastAsia="方正仿宋简体"/>
                <w:spacing w:val="-20"/>
                <w:sz w:val="24"/>
                <w:szCs w:val="24"/>
              </w:rPr>
              <w:t>区工业和信息化局</w:t>
            </w:r>
            <w:r>
              <w:rPr>
                <w:rFonts w:hint="eastAsia" w:eastAsia="方正仿宋简体"/>
                <w:spacing w:val="-20"/>
                <w:sz w:val="24"/>
                <w:szCs w:val="24"/>
              </w:rPr>
              <w:t>、</w:t>
            </w:r>
          </w:p>
          <w:p>
            <w:pPr>
              <w:adjustRightInd w:val="0"/>
              <w:snapToGrid w:val="0"/>
              <w:spacing w:line="300" w:lineRule="exact"/>
              <w:jc w:val="center"/>
              <w:rPr>
                <w:rFonts w:eastAsia="方正仿宋简体"/>
                <w:sz w:val="24"/>
                <w:szCs w:val="24"/>
              </w:rPr>
            </w:pPr>
            <w:r>
              <w:rPr>
                <w:rFonts w:eastAsia="方正仿宋简体"/>
                <w:sz w:val="24"/>
                <w:szCs w:val="24"/>
              </w:rPr>
              <w:t>市市场监督管理局阳东分局</w:t>
            </w:r>
          </w:p>
        </w:tc>
        <w:tc>
          <w:tcPr>
            <w:tcW w:w="629" w:type="pct"/>
            <w:shd w:val="clear" w:color="auto" w:fill="FFFFFF"/>
            <w:vAlign w:val="center"/>
          </w:tcPr>
          <w:p>
            <w:pPr>
              <w:autoSpaceDN w:val="0"/>
              <w:spacing w:line="300" w:lineRule="exact"/>
              <w:textAlignment w:val="center"/>
              <w:rPr>
                <w:rFonts w:eastAsia="方正仿宋简体"/>
                <w:sz w:val="24"/>
                <w:szCs w:val="24"/>
              </w:rPr>
            </w:pPr>
            <w:r>
              <w:rPr>
                <w:rFonts w:eastAsia="方正仿宋简体"/>
                <w:sz w:val="24"/>
                <w:szCs w:val="24"/>
              </w:rPr>
              <w:t>7.打造东平镇旅游购物街。</w:t>
            </w:r>
          </w:p>
        </w:tc>
        <w:tc>
          <w:tcPr>
            <w:tcW w:w="935" w:type="pct"/>
            <w:shd w:val="clear" w:color="auto" w:fill="FFFFFF"/>
            <w:vAlign w:val="center"/>
          </w:tcPr>
          <w:p>
            <w:pPr>
              <w:autoSpaceDN w:val="0"/>
              <w:spacing w:line="280" w:lineRule="exact"/>
              <w:jc w:val="left"/>
              <w:textAlignment w:val="center"/>
              <w:rPr>
                <w:rFonts w:eastAsia="方正仿宋简体"/>
                <w:sz w:val="24"/>
                <w:szCs w:val="24"/>
              </w:rPr>
            </w:pPr>
            <w:r>
              <w:rPr>
                <w:rFonts w:hint="eastAsia" w:eastAsia="方正仿宋简体"/>
                <w:sz w:val="24"/>
                <w:szCs w:val="24"/>
              </w:rPr>
              <w:t>正在开展现场设计规划工作，拟对东平镇龙井大道房屋外立面微改造，“三线”下地，统一空调外架、街招，对道路进行升级改造，建设地区特色文创小品等，已有初步设计图纸。</w:t>
            </w:r>
          </w:p>
        </w:tc>
        <w:tc>
          <w:tcPr>
            <w:tcW w:w="244" w:type="pct"/>
            <w:shd w:val="clear" w:color="auto" w:fill="FFFFFF"/>
            <w:vAlign w:val="center"/>
          </w:tcPr>
          <w:p>
            <w:pPr>
              <w:autoSpaceDN w:val="0"/>
              <w:spacing w:line="280" w:lineRule="exact"/>
              <w:jc w:val="left"/>
              <w:textAlignment w:val="center"/>
              <w:rPr>
                <w:rFonts w:eastAsia="方正仿宋简体"/>
                <w:sz w:val="24"/>
                <w:szCs w:val="24"/>
              </w:rPr>
            </w:pPr>
            <w:r>
              <w:rPr>
                <w:rFonts w:hint="eastAsia" w:eastAsia="方正仿宋简体"/>
                <w:sz w:val="24"/>
                <w:szCs w:val="24"/>
              </w:rPr>
              <w:t>35%</w:t>
            </w:r>
          </w:p>
        </w:tc>
        <w:tc>
          <w:tcPr>
            <w:tcW w:w="709" w:type="pct"/>
            <w:shd w:val="clear" w:color="auto" w:fill="FFFFFF"/>
            <w:vAlign w:val="center"/>
          </w:tcPr>
          <w:p>
            <w:pPr>
              <w:autoSpaceDN w:val="0"/>
              <w:spacing w:line="280" w:lineRule="exact"/>
              <w:jc w:val="center"/>
              <w:textAlignment w:val="center"/>
              <w:rPr>
                <w:rFonts w:eastAsia="方正仿宋简体"/>
                <w:sz w:val="24"/>
                <w:szCs w:val="24"/>
              </w:rPr>
            </w:pPr>
            <w:r>
              <w:rPr>
                <w:rFonts w:hint="eastAsia" w:eastAsia="方正仿宋简体"/>
                <w:sz w:val="24"/>
                <w:szCs w:val="24"/>
              </w:rPr>
              <w:t>建设资金尚未落实。</w:t>
            </w:r>
          </w:p>
        </w:tc>
        <w:tc>
          <w:tcPr>
            <w:tcW w:w="893" w:type="pct"/>
            <w:shd w:val="clear" w:color="auto" w:fill="FFFFFF"/>
            <w:vAlign w:val="center"/>
          </w:tcPr>
          <w:p>
            <w:pPr>
              <w:autoSpaceDN w:val="0"/>
              <w:spacing w:line="280" w:lineRule="exact"/>
              <w:textAlignment w:val="center"/>
              <w:rPr>
                <w:rFonts w:eastAsia="方正仿宋简体"/>
                <w:sz w:val="24"/>
                <w:szCs w:val="24"/>
              </w:rPr>
            </w:pPr>
            <w:r>
              <w:rPr>
                <w:rFonts w:hint="eastAsia" w:eastAsia="方正仿宋简体"/>
                <w:sz w:val="24"/>
                <w:szCs w:val="24"/>
              </w:rPr>
              <w:t>进一步完善设计图纸工作。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9" w:hRule="atLeast"/>
          <w:jc w:val="center"/>
        </w:trPr>
        <w:tc>
          <w:tcPr>
            <w:tcW w:w="251" w:type="pct"/>
            <w:shd w:val="clear" w:color="auto" w:fill="FFFFFF"/>
            <w:vAlign w:val="center"/>
          </w:tcPr>
          <w:p>
            <w:pPr>
              <w:autoSpaceDN w:val="0"/>
              <w:spacing w:line="300" w:lineRule="exact"/>
              <w:textAlignment w:val="center"/>
              <w:rPr>
                <w:rFonts w:eastAsia="方正仿宋简体"/>
                <w:b/>
                <w:sz w:val="24"/>
                <w:szCs w:val="24"/>
              </w:rPr>
            </w:pPr>
            <w:r>
              <w:rPr>
                <w:rFonts w:eastAsia="方正仿宋简体"/>
                <w:b/>
                <w:sz w:val="24"/>
                <w:szCs w:val="24"/>
              </w:rPr>
              <w:t>三、提升公共文化旅游服务水平</w:t>
            </w:r>
          </w:p>
        </w:tc>
        <w:tc>
          <w:tcPr>
            <w:tcW w:w="312" w:type="pct"/>
            <w:shd w:val="clear" w:color="auto" w:fill="FFFFFF"/>
            <w:vAlign w:val="center"/>
          </w:tcPr>
          <w:p>
            <w:pPr>
              <w:autoSpaceDN w:val="0"/>
              <w:spacing w:line="300" w:lineRule="exact"/>
              <w:jc w:val="center"/>
              <w:textAlignment w:val="center"/>
              <w:rPr>
                <w:rFonts w:eastAsia="方正仿宋简体"/>
                <w:sz w:val="24"/>
                <w:szCs w:val="24"/>
              </w:rPr>
            </w:pPr>
            <w:r>
              <w:rPr>
                <w:rFonts w:eastAsia="方正仿宋简体"/>
                <w:sz w:val="24"/>
                <w:szCs w:val="24"/>
              </w:rPr>
              <w:t>梁尚平</w:t>
            </w:r>
          </w:p>
        </w:tc>
        <w:tc>
          <w:tcPr>
            <w:tcW w:w="268" w:type="pct"/>
            <w:shd w:val="clear" w:color="auto" w:fill="FFFFFF"/>
            <w:vAlign w:val="center"/>
          </w:tcPr>
          <w:p>
            <w:pPr>
              <w:autoSpaceDN w:val="0"/>
              <w:spacing w:line="300" w:lineRule="exact"/>
              <w:jc w:val="center"/>
              <w:textAlignment w:val="center"/>
              <w:rPr>
                <w:rFonts w:eastAsia="方正仿宋简体"/>
                <w:sz w:val="24"/>
                <w:szCs w:val="24"/>
              </w:rPr>
            </w:pPr>
            <w:r>
              <w:rPr>
                <w:rFonts w:eastAsia="方正仿宋简体"/>
                <w:sz w:val="24"/>
                <w:szCs w:val="24"/>
              </w:rPr>
              <w:t>区委宣传部</w:t>
            </w:r>
          </w:p>
        </w:tc>
        <w:tc>
          <w:tcPr>
            <w:tcW w:w="759" w:type="pct"/>
            <w:shd w:val="clear" w:color="auto" w:fill="FFFFFF"/>
            <w:vAlign w:val="center"/>
          </w:tcPr>
          <w:p>
            <w:pPr>
              <w:autoSpaceDN w:val="0"/>
              <w:spacing w:line="300" w:lineRule="exact"/>
              <w:jc w:val="center"/>
              <w:textAlignment w:val="center"/>
              <w:rPr>
                <w:rFonts w:eastAsia="方正仿宋简体"/>
                <w:sz w:val="24"/>
                <w:szCs w:val="24"/>
              </w:rPr>
            </w:pPr>
            <w:r>
              <w:rPr>
                <w:rFonts w:eastAsia="方正仿宋简体"/>
                <w:sz w:val="24"/>
                <w:szCs w:val="24"/>
              </w:rPr>
              <w:t>有关镇政府</w:t>
            </w:r>
          </w:p>
        </w:tc>
        <w:tc>
          <w:tcPr>
            <w:tcW w:w="629" w:type="pct"/>
            <w:shd w:val="clear" w:color="auto" w:fill="FFFFFF"/>
            <w:vAlign w:val="center"/>
          </w:tcPr>
          <w:p>
            <w:pPr>
              <w:autoSpaceDN w:val="0"/>
              <w:spacing w:line="300" w:lineRule="exact"/>
              <w:textAlignment w:val="center"/>
              <w:rPr>
                <w:rFonts w:eastAsia="方正仿宋简体"/>
                <w:sz w:val="24"/>
                <w:szCs w:val="24"/>
              </w:rPr>
            </w:pPr>
            <w:r>
              <w:rPr>
                <w:rFonts w:eastAsia="方正仿宋简体"/>
                <w:sz w:val="24"/>
                <w:szCs w:val="24"/>
              </w:rPr>
              <w:t>8.建设3个新时代文明实践示范所，5个新时代文明实践示范站。</w:t>
            </w:r>
          </w:p>
        </w:tc>
        <w:tc>
          <w:tcPr>
            <w:tcW w:w="935" w:type="pct"/>
            <w:shd w:val="clear" w:color="auto" w:fill="FFFFFF"/>
            <w:vAlign w:val="center"/>
          </w:tcPr>
          <w:p>
            <w:pPr>
              <w:autoSpaceDN w:val="0"/>
              <w:spacing w:line="280" w:lineRule="exact"/>
              <w:textAlignment w:val="center"/>
              <w:rPr>
                <w:rFonts w:eastAsia="方正仿宋简体"/>
                <w:sz w:val="24"/>
                <w:szCs w:val="24"/>
              </w:rPr>
            </w:pPr>
            <w:r>
              <w:rPr>
                <w:rFonts w:hint="eastAsia" w:eastAsia="方正仿宋简体"/>
                <w:sz w:val="24"/>
                <w:szCs w:val="24"/>
              </w:rPr>
              <w:t>（1）依托乡镇文化站、党群服务中心等建设文明示范所、站，建设了配套的理论宣讲、教育培训、文化服务等功能室。在原有基础上按照“五有”标准，重点打造雅韶镇、大沟镇、新洲镇新时代文明实践示范所以及新增东城镇端陶村、塘坪镇北甘村、雅韶镇雅韶村、红丰镇参垌村、那龙镇和平村5个示范站，为我区推进精神文明建设打造了有力支点。</w:t>
            </w:r>
          </w:p>
          <w:p>
            <w:pPr>
              <w:autoSpaceDN w:val="0"/>
              <w:spacing w:line="280" w:lineRule="exact"/>
              <w:textAlignment w:val="center"/>
              <w:rPr>
                <w:rFonts w:eastAsia="方正仿宋简体"/>
                <w:sz w:val="24"/>
                <w:szCs w:val="24"/>
              </w:rPr>
            </w:pPr>
            <w:r>
              <w:rPr>
                <w:rFonts w:hint="eastAsia" w:eastAsia="方正仿宋简体"/>
                <w:sz w:val="24"/>
                <w:szCs w:val="24"/>
              </w:rPr>
              <w:t>（2）结合传统节日，突出文明、节俭、安全、祥和、大众化工作理念，精心设计、深入开展以“我们的节日”为主题的系列新时代文明实践活动10多场。</w:t>
            </w:r>
          </w:p>
          <w:p>
            <w:pPr>
              <w:autoSpaceDN w:val="0"/>
              <w:spacing w:line="280" w:lineRule="exact"/>
              <w:textAlignment w:val="center"/>
              <w:rPr>
                <w:rFonts w:eastAsia="方正仿宋简体"/>
                <w:sz w:val="24"/>
                <w:szCs w:val="24"/>
              </w:rPr>
            </w:pPr>
            <w:r>
              <w:rPr>
                <w:rFonts w:hint="eastAsia" w:eastAsia="方正仿宋简体"/>
                <w:sz w:val="24"/>
                <w:szCs w:val="24"/>
              </w:rPr>
              <w:t>（3）共开展了4场文明单位与新时代文明实践中心结对助力“百千万工程”的共建活动。</w:t>
            </w:r>
          </w:p>
        </w:tc>
        <w:tc>
          <w:tcPr>
            <w:tcW w:w="244" w:type="pct"/>
            <w:shd w:val="clear" w:color="auto" w:fill="FFFFFF"/>
            <w:vAlign w:val="center"/>
          </w:tcPr>
          <w:p>
            <w:pPr>
              <w:autoSpaceDN w:val="0"/>
              <w:spacing w:line="280" w:lineRule="exact"/>
              <w:jc w:val="center"/>
              <w:textAlignment w:val="center"/>
              <w:rPr>
                <w:rFonts w:eastAsia="方正仿宋简体"/>
                <w:sz w:val="24"/>
                <w:szCs w:val="24"/>
              </w:rPr>
            </w:pPr>
            <w:r>
              <w:rPr>
                <w:rFonts w:hint="eastAsia" w:eastAsia="方正仿宋简体"/>
                <w:sz w:val="24"/>
                <w:szCs w:val="24"/>
              </w:rPr>
              <w:t>70%</w:t>
            </w:r>
          </w:p>
        </w:tc>
        <w:tc>
          <w:tcPr>
            <w:tcW w:w="709" w:type="pct"/>
            <w:shd w:val="clear" w:color="auto" w:fill="FFFFFF"/>
            <w:vAlign w:val="center"/>
          </w:tcPr>
          <w:p>
            <w:pPr>
              <w:autoSpaceDN w:val="0"/>
              <w:spacing w:line="280" w:lineRule="exact"/>
              <w:jc w:val="center"/>
              <w:textAlignment w:val="center"/>
              <w:rPr>
                <w:rFonts w:eastAsia="方正仿宋简体"/>
                <w:sz w:val="24"/>
                <w:szCs w:val="24"/>
              </w:rPr>
            </w:pPr>
            <w:r>
              <w:rPr>
                <w:rFonts w:hint="eastAsia" w:eastAsia="方正仿宋简体"/>
                <w:sz w:val="24"/>
                <w:szCs w:val="24"/>
              </w:rPr>
              <w:t>专项建设资金未到位。</w:t>
            </w:r>
          </w:p>
        </w:tc>
        <w:tc>
          <w:tcPr>
            <w:tcW w:w="893" w:type="pct"/>
            <w:shd w:val="clear" w:color="auto" w:fill="FFFFFF"/>
            <w:vAlign w:val="center"/>
          </w:tcPr>
          <w:p>
            <w:pPr>
              <w:autoSpaceDN w:val="0"/>
              <w:spacing w:line="280" w:lineRule="exact"/>
              <w:textAlignment w:val="center"/>
              <w:rPr>
                <w:rFonts w:eastAsia="方正仿宋简体"/>
                <w:sz w:val="24"/>
                <w:szCs w:val="24"/>
              </w:rPr>
            </w:pPr>
            <w:r>
              <w:rPr>
                <w:rFonts w:hint="eastAsia" w:eastAsia="方正仿宋简体"/>
                <w:sz w:val="24"/>
                <w:szCs w:val="24"/>
              </w:rPr>
              <w:t>按照《阳江市新时代文明实践示范所建设标准指引》和《阳江市新时代文明实践示范站建设标准指引》要求，按照有场所、有队伍、有活动、有项目、有机制的“五有”标准，按照资源整合到位、体制机制健全、服务群众精准的要求，坚持“标准指引、示范带动，以点带面、整体推进”的思路，加快建设完善新时代文明示范所站。广泛开展新时代文明实践主题活动，不断满足群众精神文化生活的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3" w:hRule="atLeast"/>
          <w:jc w:val="center"/>
        </w:trPr>
        <w:tc>
          <w:tcPr>
            <w:tcW w:w="251" w:type="pct"/>
            <w:vMerge w:val="restart"/>
            <w:shd w:val="clear" w:color="auto" w:fill="FFFFFF"/>
            <w:vAlign w:val="center"/>
          </w:tcPr>
          <w:p>
            <w:pPr>
              <w:autoSpaceDN w:val="0"/>
              <w:spacing w:line="300" w:lineRule="exact"/>
              <w:textAlignment w:val="center"/>
              <w:rPr>
                <w:rFonts w:eastAsia="方正仿宋简体"/>
                <w:b/>
                <w:sz w:val="24"/>
                <w:szCs w:val="24"/>
              </w:rPr>
            </w:pPr>
            <w:r>
              <w:rPr>
                <w:rFonts w:eastAsia="方正仿宋简体"/>
                <w:b/>
                <w:sz w:val="24"/>
                <w:szCs w:val="24"/>
              </w:rPr>
              <w:t>四、提高防灾减灾救灾能力。</w:t>
            </w:r>
          </w:p>
        </w:tc>
        <w:tc>
          <w:tcPr>
            <w:tcW w:w="312" w:type="pct"/>
            <w:shd w:val="clear" w:color="auto" w:fill="FFFFFF"/>
            <w:vAlign w:val="center"/>
          </w:tcPr>
          <w:p>
            <w:pPr>
              <w:autoSpaceDN w:val="0"/>
              <w:spacing w:line="300" w:lineRule="exact"/>
              <w:jc w:val="center"/>
              <w:textAlignment w:val="center"/>
              <w:rPr>
                <w:rFonts w:eastAsia="方正仿宋简体"/>
                <w:sz w:val="24"/>
                <w:szCs w:val="24"/>
              </w:rPr>
            </w:pPr>
            <w:r>
              <w:rPr>
                <w:rFonts w:eastAsia="方正仿宋简体"/>
                <w:sz w:val="24"/>
                <w:szCs w:val="24"/>
              </w:rPr>
              <w:t>关芬宇</w:t>
            </w:r>
          </w:p>
        </w:tc>
        <w:tc>
          <w:tcPr>
            <w:tcW w:w="268" w:type="pct"/>
            <w:shd w:val="clear" w:color="auto" w:fill="FFFFFF"/>
            <w:vAlign w:val="center"/>
          </w:tcPr>
          <w:p>
            <w:pPr>
              <w:adjustRightInd w:val="0"/>
              <w:snapToGrid w:val="0"/>
              <w:spacing w:line="300" w:lineRule="exact"/>
              <w:jc w:val="center"/>
              <w:rPr>
                <w:rFonts w:eastAsia="方正仿宋简体"/>
                <w:sz w:val="24"/>
                <w:szCs w:val="24"/>
              </w:rPr>
            </w:pPr>
            <w:r>
              <w:rPr>
                <w:rFonts w:eastAsia="方正仿宋简体"/>
                <w:sz w:val="24"/>
                <w:szCs w:val="24"/>
              </w:rPr>
              <w:t>区水务局</w:t>
            </w:r>
          </w:p>
        </w:tc>
        <w:tc>
          <w:tcPr>
            <w:tcW w:w="759" w:type="pct"/>
            <w:shd w:val="clear" w:color="auto" w:fill="FFFFFF"/>
            <w:vAlign w:val="center"/>
          </w:tcPr>
          <w:p>
            <w:pPr>
              <w:adjustRightInd w:val="0"/>
              <w:snapToGrid w:val="0"/>
              <w:spacing w:line="300" w:lineRule="exact"/>
              <w:jc w:val="center"/>
              <w:rPr>
                <w:rFonts w:eastAsia="方正仿宋简体"/>
                <w:sz w:val="24"/>
                <w:szCs w:val="24"/>
              </w:rPr>
            </w:pPr>
            <w:r>
              <w:rPr>
                <w:rFonts w:eastAsia="方正仿宋简体"/>
                <w:sz w:val="24"/>
                <w:szCs w:val="24"/>
              </w:rPr>
              <w:t>区财政局</w:t>
            </w:r>
            <w:r>
              <w:rPr>
                <w:rFonts w:hint="eastAsia" w:eastAsia="方正仿宋简体"/>
                <w:sz w:val="24"/>
                <w:szCs w:val="24"/>
              </w:rPr>
              <w:t>、</w:t>
            </w:r>
          </w:p>
          <w:p>
            <w:pPr>
              <w:adjustRightInd w:val="0"/>
              <w:snapToGrid w:val="0"/>
              <w:spacing w:line="300" w:lineRule="exact"/>
              <w:jc w:val="center"/>
              <w:rPr>
                <w:rFonts w:eastAsia="方正仿宋简体"/>
                <w:spacing w:val="-20"/>
                <w:sz w:val="24"/>
                <w:szCs w:val="24"/>
              </w:rPr>
            </w:pPr>
            <w:r>
              <w:rPr>
                <w:rFonts w:eastAsia="方正仿宋简体"/>
                <w:spacing w:val="-20"/>
                <w:sz w:val="24"/>
                <w:szCs w:val="24"/>
              </w:rPr>
              <w:t>市自然资源局阳东分局</w:t>
            </w:r>
            <w:r>
              <w:rPr>
                <w:rFonts w:hint="eastAsia" w:eastAsia="方正仿宋简体"/>
                <w:spacing w:val="-20"/>
                <w:sz w:val="24"/>
                <w:szCs w:val="24"/>
              </w:rPr>
              <w:t>、</w:t>
            </w:r>
          </w:p>
          <w:p>
            <w:pPr>
              <w:adjustRightInd w:val="0"/>
              <w:snapToGrid w:val="0"/>
              <w:spacing w:line="300" w:lineRule="exact"/>
              <w:jc w:val="center"/>
              <w:rPr>
                <w:rFonts w:eastAsia="方正仿宋简体"/>
                <w:sz w:val="24"/>
                <w:szCs w:val="24"/>
              </w:rPr>
            </w:pPr>
            <w:r>
              <w:rPr>
                <w:rFonts w:eastAsia="方正仿宋简体"/>
                <w:sz w:val="24"/>
                <w:szCs w:val="24"/>
              </w:rPr>
              <w:t>雅韶镇政府</w:t>
            </w:r>
          </w:p>
        </w:tc>
        <w:tc>
          <w:tcPr>
            <w:tcW w:w="629" w:type="pct"/>
            <w:shd w:val="clear" w:color="auto" w:fill="FFFFFF"/>
            <w:vAlign w:val="center"/>
          </w:tcPr>
          <w:p>
            <w:pPr>
              <w:adjustRightInd w:val="0"/>
              <w:snapToGrid w:val="0"/>
              <w:spacing w:line="300" w:lineRule="exact"/>
              <w:rPr>
                <w:rFonts w:eastAsia="方正仿宋简体"/>
                <w:sz w:val="24"/>
                <w:szCs w:val="24"/>
              </w:rPr>
            </w:pPr>
            <w:r>
              <w:rPr>
                <w:rFonts w:eastAsia="方正仿宋简体"/>
                <w:sz w:val="24"/>
                <w:szCs w:val="24"/>
              </w:rPr>
              <w:t>9.根据防洪工程需要，对漠阳江雅韶段台平三丫二期北津至新台公路堤面进行硬底化约3.6公里。</w:t>
            </w:r>
          </w:p>
        </w:tc>
        <w:tc>
          <w:tcPr>
            <w:tcW w:w="935" w:type="pct"/>
            <w:shd w:val="clear" w:color="auto" w:fill="FFFFFF"/>
            <w:vAlign w:val="center"/>
          </w:tcPr>
          <w:p>
            <w:pPr>
              <w:autoSpaceDN w:val="0"/>
              <w:spacing w:line="300" w:lineRule="exact"/>
              <w:textAlignment w:val="center"/>
              <w:rPr>
                <w:rFonts w:eastAsia="方正仿宋简体"/>
                <w:sz w:val="24"/>
                <w:szCs w:val="24"/>
              </w:rPr>
            </w:pPr>
            <w:r>
              <w:rPr>
                <w:rFonts w:hint="eastAsia" w:eastAsia="方正仿宋简体"/>
                <w:sz w:val="24"/>
                <w:szCs w:val="24"/>
              </w:rPr>
              <w:t>已完成施工图纸勘察设计及项目预算编制等相关工作，并已做好建设用地意见征求工作。</w:t>
            </w:r>
          </w:p>
        </w:tc>
        <w:tc>
          <w:tcPr>
            <w:tcW w:w="244" w:type="pct"/>
            <w:shd w:val="clear" w:color="auto" w:fill="FFFFFF"/>
            <w:vAlign w:val="center"/>
          </w:tcPr>
          <w:p>
            <w:pPr>
              <w:autoSpaceDN w:val="0"/>
              <w:spacing w:line="300" w:lineRule="exact"/>
              <w:jc w:val="center"/>
              <w:textAlignment w:val="center"/>
              <w:rPr>
                <w:rFonts w:eastAsia="方正仿宋简体"/>
                <w:sz w:val="24"/>
                <w:szCs w:val="24"/>
              </w:rPr>
            </w:pPr>
            <w:r>
              <w:rPr>
                <w:rFonts w:hint="eastAsia" w:eastAsia="方正仿宋简体"/>
                <w:sz w:val="24"/>
                <w:szCs w:val="24"/>
              </w:rPr>
              <w:t>25%</w:t>
            </w:r>
          </w:p>
        </w:tc>
        <w:tc>
          <w:tcPr>
            <w:tcW w:w="709" w:type="pct"/>
            <w:shd w:val="clear" w:color="auto" w:fill="FFFFFF"/>
            <w:vAlign w:val="center"/>
          </w:tcPr>
          <w:p>
            <w:pPr>
              <w:autoSpaceDN w:val="0"/>
              <w:spacing w:line="300" w:lineRule="exact"/>
              <w:jc w:val="center"/>
              <w:textAlignment w:val="center"/>
              <w:rPr>
                <w:rFonts w:eastAsia="方正仿宋简体"/>
                <w:sz w:val="24"/>
                <w:szCs w:val="24"/>
              </w:rPr>
            </w:pPr>
            <w:r>
              <w:rPr>
                <w:rFonts w:hint="eastAsia" w:eastAsia="方正仿宋简体"/>
                <w:sz w:val="24"/>
                <w:szCs w:val="24"/>
              </w:rPr>
              <w:t>建设资金暂未落实。</w:t>
            </w:r>
          </w:p>
        </w:tc>
        <w:tc>
          <w:tcPr>
            <w:tcW w:w="893" w:type="pct"/>
            <w:shd w:val="clear" w:color="auto" w:fill="FFFFFF"/>
            <w:vAlign w:val="center"/>
          </w:tcPr>
          <w:p>
            <w:pPr>
              <w:autoSpaceDN w:val="0"/>
              <w:spacing w:line="300" w:lineRule="exact"/>
              <w:jc w:val="left"/>
              <w:textAlignment w:val="center"/>
              <w:rPr>
                <w:rFonts w:eastAsia="方正仿宋简体"/>
                <w:sz w:val="24"/>
                <w:szCs w:val="24"/>
              </w:rPr>
            </w:pPr>
            <w:r>
              <w:rPr>
                <w:rFonts w:hint="eastAsia" w:eastAsia="方正仿宋简体"/>
                <w:sz w:val="24"/>
                <w:szCs w:val="24"/>
              </w:rPr>
              <w:t>5月份完成项目立项，6月份开工建设，10月份完工验收。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8" w:hRule="atLeast"/>
          <w:jc w:val="center"/>
        </w:trPr>
        <w:tc>
          <w:tcPr>
            <w:tcW w:w="251" w:type="pct"/>
            <w:vMerge w:val="continue"/>
            <w:shd w:val="clear" w:color="auto" w:fill="FFFFFF"/>
            <w:vAlign w:val="center"/>
          </w:tcPr>
          <w:p>
            <w:pPr>
              <w:autoSpaceDN w:val="0"/>
              <w:spacing w:line="300" w:lineRule="exact"/>
              <w:textAlignment w:val="center"/>
              <w:rPr>
                <w:rFonts w:eastAsia="方正仿宋简体"/>
                <w:b/>
                <w:sz w:val="24"/>
                <w:szCs w:val="24"/>
              </w:rPr>
            </w:pPr>
          </w:p>
        </w:tc>
        <w:tc>
          <w:tcPr>
            <w:tcW w:w="312" w:type="pct"/>
            <w:shd w:val="clear" w:color="auto" w:fill="FFFFFF"/>
            <w:vAlign w:val="center"/>
          </w:tcPr>
          <w:p>
            <w:pPr>
              <w:autoSpaceDN w:val="0"/>
              <w:spacing w:line="300" w:lineRule="exact"/>
              <w:jc w:val="center"/>
              <w:textAlignment w:val="center"/>
              <w:rPr>
                <w:rFonts w:eastAsia="方正仿宋简体"/>
                <w:sz w:val="24"/>
                <w:szCs w:val="24"/>
              </w:rPr>
            </w:pPr>
            <w:r>
              <w:rPr>
                <w:rFonts w:eastAsia="方正仿宋简体"/>
                <w:sz w:val="24"/>
                <w:szCs w:val="24"/>
              </w:rPr>
              <w:t>利如晁</w:t>
            </w:r>
          </w:p>
        </w:tc>
        <w:tc>
          <w:tcPr>
            <w:tcW w:w="268" w:type="pct"/>
            <w:shd w:val="clear" w:color="auto" w:fill="FFFFFF"/>
            <w:vAlign w:val="center"/>
          </w:tcPr>
          <w:p>
            <w:pPr>
              <w:autoSpaceDN w:val="0"/>
              <w:spacing w:line="300" w:lineRule="exact"/>
              <w:jc w:val="center"/>
              <w:textAlignment w:val="center"/>
              <w:rPr>
                <w:rFonts w:eastAsia="方正仿宋简体"/>
                <w:sz w:val="24"/>
                <w:szCs w:val="24"/>
              </w:rPr>
            </w:pPr>
            <w:r>
              <w:rPr>
                <w:rFonts w:eastAsia="方正仿宋简体"/>
                <w:sz w:val="24"/>
                <w:szCs w:val="24"/>
              </w:rPr>
              <w:t>市自然资源局阳东分局</w:t>
            </w:r>
          </w:p>
        </w:tc>
        <w:tc>
          <w:tcPr>
            <w:tcW w:w="759" w:type="pct"/>
            <w:shd w:val="clear" w:color="auto" w:fill="FFFFFF"/>
            <w:vAlign w:val="center"/>
          </w:tcPr>
          <w:p>
            <w:pPr>
              <w:autoSpaceDN w:val="0"/>
              <w:spacing w:line="300" w:lineRule="exact"/>
              <w:jc w:val="center"/>
              <w:textAlignment w:val="center"/>
              <w:rPr>
                <w:rFonts w:eastAsia="方正仿宋简体"/>
                <w:sz w:val="24"/>
                <w:szCs w:val="24"/>
              </w:rPr>
            </w:pPr>
            <w:r>
              <w:rPr>
                <w:rFonts w:eastAsia="方正仿宋简体"/>
                <w:sz w:val="24"/>
                <w:szCs w:val="24"/>
              </w:rPr>
              <w:t>东平镇政府</w:t>
            </w:r>
          </w:p>
        </w:tc>
        <w:tc>
          <w:tcPr>
            <w:tcW w:w="629" w:type="pct"/>
            <w:shd w:val="clear" w:color="auto" w:fill="FFFFFF"/>
            <w:vAlign w:val="center"/>
          </w:tcPr>
          <w:p>
            <w:pPr>
              <w:autoSpaceDN w:val="0"/>
              <w:spacing w:line="300" w:lineRule="exact"/>
              <w:textAlignment w:val="center"/>
              <w:rPr>
                <w:rFonts w:eastAsia="方正仿宋简体"/>
                <w:sz w:val="24"/>
                <w:szCs w:val="24"/>
              </w:rPr>
            </w:pPr>
            <w:r>
              <w:rPr>
                <w:rFonts w:eastAsia="方正仿宋简体"/>
                <w:sz w:val="24"/>
                <w:szCs w:val="24"/>
              </w:rPr>
              <w:t>10.开展东平镇鸳鸯路道路边坡崩塌地质灾害隐患点治理工程。</w:t>
            </w:r>
          </w:p>
        </w:tc>
        <w:tc>
          <w:tcPr>
            <w:tcW w:w="935" w:type="pct"/>
            <w:shd w:val="clear" w:color="auto" w:fill="FFFFFF"/>
            <w:vAlign w:val="center"/>
          </w:tcPr>
          <w:p>
            <w:pPr>
              <w:autoSpaceDN w:val="0"/>
              <w:spacing w:line="300" w:lineRule="exact"/>
              <w:textAlignment w:val="center"/>
              <w:rPr>
                <w:rFonts w:eastAsia="方正仿宋简体"/>
                <w:sz w:val="24"/>
                <w:szCs w:val="24"/>
              </w:rPr>
            </w:pPr>
            <w:r>
              <w:rPr>
                <w:rFonts w:hint="eastAsia" w:eastAsia="方正仿宋简体"/>
                <w:sz w:val="24"/>
                <w:szCs w:val="24"/>
              </w:rPr>
              <w:t>该项目总投资441.25万元，建设资金为中央专项资金，目前已完成主体工程，计划在汛期前完成工程治理工作。</w:t>
            </w:r>
          </w:p>
        </w:tc>
        <w:tc>
          <w:tcPr>
            <w:tcW w:w="244" w:type="pct"/>
            <w:shd w:val="clear" w:color="auto" w:fill="FFFFFF"/>
            <w:vAlign w:val="center"/>
          </w:tcPr>
          <w:p>
            <w:pPr>
              <w:autoSpaceDN w:val="0"/>
              <w:spacing w:line="300" w:lineRule="exact"/>
              <w:jc w:val="center"/>
              <w:textAlignment w:val="center"/>
              <w:rPr>
                <w:rFonts w:eastAsia="方正仿宋简体"/>
                <w:sz w:val="24"/>
                <w:szCs w:val="24"/>
              </w:rPr>
            </w:pPr>
            <w:r>
              <w:rPr>
                <w:rFonts w:hint="eastAsia" w:eastAsia="方正仿宋简体"/>
                <w:sz w:val="24"/>
                <w:szCs w:val="24"/>
              </w:rPr>
              <w:t>90%</w:t>
            </w:r>
          </w:p>
        </w:tc>
        <w:tc>
          <w:tcPr>
            <w:tcW w:w="709" w:type="pct"/>
            <w:shd w:val="clear" w:color="auto" w:fill="FFFFFF"/>
            <w:vAlign w:val="center"/>
          </w:tcPr>
          <w:p>
            <w:pPr>
              <w:autoSpaceDN w:val="0"/>
              <w:spacing w:line="300" w:lineRule="exact"/>
              <w:jc w:val="center"/>
              <w:textAlignment w:val="center"/>
              <w:rPr>
                <w:rFonts w:eastAsia="方正仿宋简体"/>
                <w:sz w:val="24"/>
                <w:szCs w:val="24"/>
              </w:rPr>
            </w:pPr>
            <w:r>
              <w:rPr>
                <w:rFonts w:hint="eastAsia" w:eastAsia="方正仿宋简体"/>
                <w:sz w:val="24"/>
                <w:szCs w:val="24"/>
              </w:rPr>
              <w:t>无</w:t>
            </w:r>
          </w:p>
        </w:tc>
        <w:tc>
          <w:tcPr>
            <w:tcW w:w="893" w:type="pct"/>
            <w:shd w:val="clear" w:color="auto" w:fill="FFFFFF"/>
            <w:vAlign w:val="center"/>
          </w:tcPr>
          <w:p>
            <w:pPr>
              <w:autoSpaceDN w:val="0"/>
              <w:spacing w:line="300" w:lineRule="exact"/>
              <w:jc w:val="left"/>
              <w:textAlignment w:val="center"/>
              <w:rPr>
                <w:rFonts w:eastAsia="方正仿宋简体"/>
                <w:sz w:val="24"/>
                <w:szCs w:val="24"/>
              </w:rPr>
            </w:pPr>
            <w:r>
              <w:rPr>
                <w:rFonts w:hint="eastAsia" w:eastAsia="方正仿宋简体"/>
                <w:sz w:val="24"/>
                <w:szCs w:val="24"/>
              </w:rPr>
              <w:t>尽快组织验收，确保汛期前完成工程治理工作。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4" w:hRule="atLeast"/>
          <w:jc w:val="center"/>
        </w:trPr>
        <w:tc>
          <w:tcPr>
            <w:tcW w:w="251" w:type="pct"/>
            <w:vMerge w:val="continue"/>
            <w:shd w:val="clear" w:color="auto" w:fill="FFFFFF"/>
            <w:vAlign w:val="center"/>
          </w:tcPr>
          <w:p>
            <w:pPr>
              <w:autoSpaceDN w:val="0"/>
              <w:spacing w:line="300" w:lineRule="exact"/>
              <w:textAlignment w:val="center"/>
              <w:rPr>
                <w:rFonts w:eastAsia="方正仿宋简体"/>
                <w:b/>
                <w:sz w:val="24"/>
                <w:szCs w:val="24"/>
              </w:rPr>
            </w:pPr>
          </w:p>
        </w:tc>
        <w:tc>
          <w:tcPr>
            <w:tcW w:w="312" w:type="pct"/>
            <w:shd w:val="clear" w:color="auto" w:fill="FFFFFF"/>
            <w:vAlign w:val="center"/>
          </w:tcPr>
          <w:p>
            <w:pPr>
              <w:autoSpaceDN w:val="0"/>
              <w:spacing w:line="300" w:lineRule="exact"/>
              <w:jc w:val="center"/>
              <w:textAlignment w:val="center"/>
              <w:rPr>
                <w:rFonts w:eastAsia="方正仿宋简体"/>
                <w:sz w:val="24"/>
                <w:szCs w:val="24"/>
              </w:rPr>
            </w:pPr>
            <w:r>
              <w:rPr>
                <w:rFonts w:eastAsia="方正仿宋简体"/>
                <w:sz w:val="24"/>
                <w:szCs w:val="24"/>
              </w:rPr>
              <w:t>陈华清</w:t>
            </w:r>
          </w:p>
        </w:tc>
        <w:tc>
          <w:tcPr>
            <w:tcW w:w="268" w:type="pct"/>
            <w:shd w:val="clear" w:color="auto" w:fill="FFFFFF"/>
            <w:vAlign w:val="center"/>
          </w:tcPr>
          <w:p>
            <w:pPr>
              <w:adjustRightInd w:val="0"/>
              <w:snapToGrid w:val="0"/>
              <w:spacing w:line="300" w:lineRule="exact"/>
              <w:jc w:val="center"/>
              <w:rPr>
                <w:rFonts w:eastAsia="方正仿宋简体"/>
                <w:sz w:val="24"/>
                <w:szCs w:val="24"/>
              </w:rPr>
            </w:pPr>
            <w:r>
              <w:rPr>
                <w:rFonts w:eastAsia="方正仿宋简体"/>
                <w:sz w:val="24"/>
                <w:szCs w:val="24"/>
              </w:rPr>
              <w:t>区消防救援大队</w:t>
            </w:r>
          </w:p>
        </w:tc>
        <w:tc>
          <w:tcPr>
            <w:tcW w:w="759" w:type="pct"/>
            <w:shd w:val="clear" w:color="auto" w:fill="FFFFFF"/>
            <w:vAlign w:val="center"/>
          </w:tcPr>
          <w:p>
            <w:pPr>
              <w:adjustRightInd w:val="0"/>
              <w:snapToGrid w:val="0"/>
              <w:spacing w:line="300" w:lineRule="exact"/>
              <w:jc w:val="center"/>
              <w:rPr>
                <w:rFonts w:eastAsia="方正仿宋简体"/>
                <w:sz w:val="24"/>
                <w:szCs w:val="24"/>
              </w:rPr>
            </w:pPr>
            <w:r>
              <w:rPr>
                <w:rFonts w:eastAsia="方正仿宋简体"/>
                <w:sz w:val="24"/>
                <w:szCs w:val="24"/>
              </w:rPr>
              <w:t>区发展改革局</w:t>
            </w:r>
            <w:r>
              <w:rPr>
                <w:rFonts w:hint="eastAsia" w:eastAsia="方正仿宋简体"/>
                <w:sz w:val="24"/>
                <w:szCs w:val="24"/>
              </w:rPr>
              <w:t>、</w:t>
            </w:r>
          </w:p>
          <w:p>
            <w:pPr>
              <w:adjustRightInd w:val="0"/>
              <w:snapToGrid w:val="0"/>
              <w:spacing w:line="300" w:lineRule="exact"/>
              <w:jc w:val="center"/>
              <w:rPr>
                <w:rFonts w:eastAsia="方正仿宋简体"/>
                <w:sz w:val="24"/>
                <w:szCs w:val="24"/>
              </w:rPr>
            </w:pPr>
            <w:r>
              <w:rPr>
                <w:rFonts w:eastAsia="方正仿宋简体"/>
                <w:sz w:val="24"/>
                <w:szCs w:val="24"/>
              </w:rPr>
              <w:t>区财政局</w:t>
            </w:r>
            <w:r>
              <w:rPr>
                <w:rFonts w:hint="eastAsia" w:eastAsia="方正仿宋简体"/>
                <w:sz w:val="24"/>
                <w:szCs w:val="24"/>
              </w:rPr>
              <w:t>、</w:t>
            </w:r>
          </w:p>
          <w:p>
            <w:pPr>
              <w:adjustRightInd w:val="0"/>
              <w:snapToGrid w:val="0"/>
              <w:spacing w:line="300" w:lineRule="exact"/>
              <w:jc w:val="center"/>
              <w:rPr>
                <w:rFonts w:eastAsia="方正仿宋简体"/>
                <w:sz w:val="24"/>
                <w:szCs w:val="24"/>
              </w:rPr>
            </w:pPr>
            <w:r>
              <w:rPr>
                <w:rFonts w:eastAsia="方正仿宋简体"/>
                <w:sz w:val="24"/>
                <w:szCs w:val="24"/>
              </w:rPr>
              <w:t>大八镇政府</w:t>
            </w:r>
          </w:p>
        </w:tc>
        <w:tc>
          <w:tcPr>
            <w:tcW w:w="629" w:type="pct"/>
            <w:shd w:val="clear" w:color="auto" w:fill="FFFFFF"/>
            <w:vAlign w:val="center"/>
          </w:tcPr>
          <w:p>
            <w:pPr>
              <w:adjustRightInd w:val="0"/>
              <w:snapToGrid w:val="0"/>
              <w:spacing w:line="300" w:lineRule="exact"/>
              <w:rPr>
                <w:rFonts w:eastAsia="方正仿宋简体"/>
                <w:sz w:val="24"/>
                <w:szCs w:val="24"/>
              </w:rPr>
            </w:pPr>
            <w:r>
              <w:rPr>
                <w:rFonts w:eastAsia="方正仿宋简体"/>
                <w:sz w:val="24"/>
                <w:szCs w:val="24"/>
              </w:rPr>
              <w:t>11.开展</w:t>
            </w:r>
            <w:r>
              <w:rPr>
                <w:rFonts w:eastAsia="方正仿宋简体"/>
                <w:kern w:val="0"/>
                <w:sz w:val="24"/>
                <w:szCs w:val="24"/>
              </w:rPr>
              <w:t>大八镇专职消防队营房升级改造工程，将现专职消防队临时办公用房及周边部分空地改建为专职消防队营房。</w:t>
            </w:r>
          </w:p>
        </w:tc>
        <w:tc>
          <w:tcPr>
            <w:tcW w:w="935" w:type="pct"/>
            <w:shd w:val="clear" w:color="auto" w:fill="FFFFFF"/>
            <w:vAlign w:val="center"/>
          </w:tcPr>
          <w:p>
            <w:pPr>
              <w:autoSpaceDN w:val="0"/>
              <w:spacing w:line="300" w:lineRule="exact"/>
              <w:textAlignment w:val="center"/>
              <w:rPr>
                <w:rFonts w:eastAsia="方正仿宋简体"/>
                <w:sz w:val="24"/>
                <w:szCs w:val="24"/>
              </w:rPr>
            </w:pPr>
            <w:r>
              <w:rPr>
                <w:rFonts w:hint="eastAsia" w:eastAsia="方正仿宋简体"/>
                <w:sz w:val="24"/>
                <w:szCs w:val="24"/>
              </w:rPr>
              <w:t>专职消防队营房改造项目的资金来源已确定，5月份开工建设。</w:t>
            </w:r>
          </w:p>
        </w:tc>
        <w:tc>
          <w:tcPr>
            <w:tcW w:w="244" w:type="pct"/>
            <w:shd w:val="clear" w:color="auto" w:fill="FFFFFF"/>
            <w:vAlign w:val="center"/>
          </w:tcPr>
          <w:p>
            <w:pPr>
              <w:autoSpaceDN w:val="0"/>
              <w:spacing w:line="300" w:lineRule="exact"/>
              <w:jc w:val="center"/>
              <w:textAlignment w:val="center"/>
              <w:rPr>
                <w:rFonts w:eastAsia="方正仿宋简体"/>
                <w:sz w:val="24"/>
                <w:szCs w:val="24"/>
              </w:rPr>
            </w:pPr>
            <w:r>
              <w:rPr>
                <w:rFonts w:hint="eastAsia" w:eastAsia="方正仿宋简体"/>
                <w:sz w:val="24"/>
                <w:szCs w:val="24"/>
              </w:rPr>
              <w:t>20%</w:t>
            </w:r>
          </w:p>
        </w:tc>
        <w:tc>
          <w:tcPr>
            <w:tcW w:w="709" w:type="pct"/>
            <w:shd w:val="clear" w:color="auto" w:fill="FFFFFF"/>
            <w:vAlign w:val="center"/>
          </w:tcPr>
          <w:p>
            <w:pPr>
              <w:autoSpaceDN w:val="0"/>
              <w:spacing w:line="300" w:lineRule="exact"/>
              <w:jc w:val="center"/>
              <w:textAlignment w:val="center"/>
              <w:rPr>
                <w:rFonts w:eastAsia="方正仿宋简体"/>
                <w:sz w:val="24"/>
                <w:szCs w:val="24"/>
              </w:rPr>
            </w:pPr>
            <w:r>
              <w:rPr>
                <w:rFonts w:hint="eastAsia" w:eastAsia="方正仿宋简体"/>
                <w:sz w:val="24"/>
                <w:szCs w:val="24"/>
              </w:rPr>
              <w:t>资金没落实到位。</w:t>
            </w:r>
          </w:p>
        </w:tc>
        <w:tc>
          <w:tcPr>
            <w:tcW w:w="893" w:type="pct"/>
            <w:shd w:val="clear" w:color="auto" w:fill="FFFFFF"/>
            <w:vAlign w:val="center"/>
          </w:tcPr>
          <w:p>
            <w:pPr>
              <w:autoSpaceDN w:val="0"/>
              <w:spacing w:line="300" w:lineRule="exact"/>
              <w:jc w:val="left"/>
              <w:textAlignment w:val="center"/>
              <w:rPr>
                <w:rFonts w:eastAsia="方正仿宋简体"/>
                <w:sz w:val="24"/>
                <w:szCs w:val="24"/>
              </w:rPr>
            </w:pPr>
            <w:r>
              <w:rPr>
                <w:rFonts w:eastAsia="方正仿宋简体"/>
                <w:sz w:val="24"/>
                <w:szCs w:val="24"/>
              </w:rPr>
              <w:t>落实建设要求，推进项目尽快取得实质性进展。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5" w:hRule="atLeast"/>
          <w:jc w:val="center"/>
        </w:trPr>
        <w:tc>
          <w:tcPr>
            <w:tcW w:w="251" w:type="pct"/>
            <w:vMerge w:val="restart"/>
            <w:shd w:val="clear" w:color="auto" w:fill="FFFFFF"/>
            <w:vAlign w:val="center"/>
          </w:tcPr>
          <w:p>
            <w:pPr>
              <w:autoSpaceDN w:val="0"/>
              <w:spacing w:line="300" w:lineRule="exact"/>
              <w:textAlignment w:val="center"/>
              <w:rPr>
                <w:rFonts w:eastAsia="方正仿宋简体"/>
                <w:b/>
                <w:sz w:val="24"/>
                <w:szCs w:val="24"/>
              </w:rPr>
            </w:pPr>
            <w:r>
              <w:rPr>
                <w:rFonts w:eastAsia="方正仿宋简体"/>
                <w:b/>
                <w:sz w:val="24"/>
                <w:szCs w:val="24"/>
              </w:rPr>
              <w:t>五、加强食品安全监管</w:t>
            </w:r>
          </w:p>
        </w:tc>
        <w:tc>
          <w:tcPr>
            <w:tcW w:w="312" w:type="pct"/>
            <w:vMerge w:val="restart"/>
            <w:shd w:val="clear" w:color="auto" w:fill="FFFFFF"/>
            <w:vAlign w:val="center"/>
          </w:tcPr>
          <w:p>
            <w:pPr>
              <w:autoSpaceDN w:val="0"/>
              <w:spacing w:line="300" w:lineRule="exact"/>
              <w:jc w:val="left"/>
              <w:textAlignment w:val="center"/>
              <w:rPr>
                <w:rFonts w:eastAsia="方正仿宋简体"/>
                <w:sz w:val="24"/>
                <w:szCs w:val="24"/>
              </w:rPr>
            </w:pPr>
            <w:r>
              <w:rPr>
                <w:rFonts w:eastAsia="方正仿宋简体"/>
                <w:sz w:val="24"/>
                <w:szCs w:val="24"/>
              </w:rPr>
              <w:t>陈基雄</w:t>
            </w:r>
          </w:p>
        </w:tc>
        <w:tc>
          <w:tcPr>
            <w:tcW w:w="268" w:type="pct"/>
            <w:vMerge w:val="restart"/>
            <w:shd w:val="clear" w:color="auto" w:fill="FFFFFF"/>
            <w:vAlign w:val="center"/>
          </w:tcPr>
          <w:p>
            <w:pPr>
              <w:autoSpaceDN w:val="0"/>
              <w:spacing w:line="300" w:lineRule="exact"/>
              <w:jc w:val="center"/>
              <w:textAlignment w:val="center"/>
              <w:rPr>
                <w:rFonts w:eastAsia="方正仿宋简体"/>
                <w:sz w:val="24"/>
                <w:szCs w:val="24"/>
              </w:rPr>
            </w:pPr>
            <w:r>
              <w:rPr>
                <w:rFonts w:eastAsia="方正仿宋简体"/>
                <w:sz w:val="24"/>
                <w:szCs w:val="24"/>
              </w:rPr>
              <w:t>市市场监督管理局阳东分局</w:t>
            </w:r>
          </w:p>
        </w:tc>
        <w:tc>
          <w:tcPr>
            <w:tcW w:w="759" w:type="pct"/>
            <w:shd w:val="clear" w:color="auto" w:fill="FFFFFF"/>
            <w:vAlign w:val="center"/>
          </w:tcPr>
          <w:p>
            <w:pPr>
              <w:autoSpaceDN w:val="0"/>
              <w:spacing w:line="300" w:lineRule="exact"/>
              <w:jc w:val="center"/>
              <w:textAlignment w:val="center"/>
              <w:rPr>
                <w:rFonts w:eastAsia="方正仿宋简体"/>
                <w:sz w:val="24"/>
                <w:szCs w:val="24"/>
              </w:rPr>
            </w:pPr>
            <w:r>
              <w:rPr>
                <w:rFonts w:eastAsia="方正仿宋简体"/>
                <w:sz w:val="24"/>
                <w:szCs w:val="24"/>
              </w:rPr>
              <w:t>有关镇政府</w:t>
            </w:r>
          </w:p>
        </w:tc>
        <w:tc>
          <w:tcPr>
            <w:tcW w:w="629" w:type="pct"/>
            <w:shd w:val="clear" w:color="auto" w:fill="FFFFFF"/>
            <w:vAlign w:val="center"/>
          </w:tcPr>
          <w:p>
            <w:pPr>
              <w:adjustRightInd w:val="0"/>
              <w:snapToGrid w:val="0"/>
              <w:spacing w:line="300" w:lineRule="exact"/>
              <w:rPr>
                <w:rFonts w:eastAsia="方正仿宋简体"/>
                <w:sz w:val="24"/>
                <w:szCs w:val="24"/>
              </w:rPr>
            </w:pPr>
            <w:r>
              <w:rPr>
                <w:rFonts w:eastAsia="方正仿宋简体"/>
                <w:sz w:val="24"/>
                <w:szCs w:val="24"/>
              </w:rPr>
              <w:t>12.加强食品质量安全监督管理，食品抽检量全年不少于2400批次。</w:t>
            </w:r>
          </w:p>
        </w:tc>
        <w:tc>
          <w:tcPr>
            <w:tcW w:w="935" w:type="pct"/>
            <w:shd w:val="clear" w:color="auto" w:fill="FFFFFF"/>
            <w:vAlign w:val="center"/>
          </w:tcPr>
          <w:p>
            <w:pPr>
              <w:widowControl/>
              <w:spacing w:line="280" w:lineRule="exact"/>
              <w:rPr>
                <w:rFonts w:eastAsia="方正仿宋简体"/>
                <w:sz w:val="24"/>
                <w:szCs w:val="24"/>
              </w:rPr>
            </w:pPr>
            <w:r>
              <w:rPr>
                <w:rFonts w:hint="eastAsia" w:eastAsia="方正仿宋简体"/>
                <w:sz w:val="24"/>
                <w:szCs w:val="24"/>
              </w:rPr>
              <w:t>已制定2024年阳东区食品安全监督抽检计划，该项工作正在走招投标流程。</w:t>
            </w:r>
          </w:p>
        </w:tc>
        <w:tc>
          <w:tcPr>
            <w:tcW w:w="244" w:type="pct"/>
            <w:shd w:val="clear" w:color="auto" w:fill="FFFFFF"/>
            <w:vAlign w:val="center"/>
          </w:tcPr>
          <w:p>
            <w:pPr>
              <w:widowControl/>
              <w:spacing w:line="280" w:lineRule="exact"/>
              <w:jc w:val="center"/>
              <w:rPr>
                <w:rFonts w:eastAsia="方正仿宋简体"/>
                <w:sz w:val="24"/>
                <w:szCs w:val="24"/>
              </w:rPr>
            </w:pPr>
            <w:r>
              <w:rPr>
                <w:rFonts w:hint="eastAsia" w:eastAsia="方正仿宋简体"/>
                <w:sz w:val="24"/>
                <w:szCs w:val="24"/>
              </w:rPr>
              <w:t>0</w:t>
            </w:r>
          </w:p>
        </w:tc>
        <w:tc>
          <w:tcPr>
            <w:tcW w:w="709" w:type="pct"/>
            <w:shd w:val="clear" w:color="auto" w:fill="FFFFFF"/>
            <w:vAlign w:val="center"/>
          </w:tcPr>
          <w:p>
            <w:pPr>
              <w:widowControl/>
              <w:spacing w:line="280" w:lineRule="exact"/>
              <w:jc w:val="center"/>
              <w:rPr>
                <w:rFonts w:eastAsia="方正仿宋简体"/>
                <w:sz w:val="24"/>
                <w:szCs w:val="24"/>
              </w:rPr>
            </w:pPr>
            <w:r>
              <w:rPr>
                <w:rFonts w:hint="eastAsia" w:eastAsia="方正仿宋简体"/>
                <w:sz w:val="24"/>
                <w:szCs w:val="24"/>
              </w:rPr>
              <w:t>无</w:t>
            </w:r>
          </w:p>
        </w:tc>
        <w:tc>
          <w:tcPr>
            <w:tcW w:w="893" w:type="pct"/>
            <w:shd w:val="clear" w:color="auto" w:fill="FFFFFF"/>
            <w:vAlign w:val="center"/>
          </w:tcPr>
          <w:p>
            <w:pPr>
              <w:widowControl/>
              <w:spacing w:line="280" w:lineRule="exact"/>
              <w:rPr>
                <w:rFonts w:eastAsia="方正仿宋简体"/>
                <w:sz w:val="24"/>
                <w:szCs w:val="24"/>
              </w:rPr>
            </w:pPr>
            <w:r>
              <w:rPr>
                <w:rFonts w:hint="eastAsia" w:eastAsia="方正仿宋简体"/>
                <w:sz w:val="24"/>
                <w:szCs w:val="24"/>
              </w:rPr>
              <w:t>待招标确定第三方检测公司后，按照抽检计划开展抽检工作。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5" w:hRule="atLeast"/>
          <w:jc w:val="center"/>
        </w:trPr>
        <w:tc>
          <w:tcPr>
            <w:tcW w:w="251" w:type="pct"/>
            <w:vMerge w:val="continue"/>
            <w:shd w:val="clear" w:color="auto" w:fill="FFFFFF"/>
            <w:vAlign w:val="center"/>
          </w:tcPr>
          <w:p>
            <w:pPr>
              <w:autoSpaceDN w:val="0"/>
              <w:spacing w:line="300" w:lineRule="exact"/>
              <w:textAlignment w:val="center"/>
              <w:rPr>
                <w:rFonts w:eastAsia="方正仿宋简体"/>
                <w:b/>
                <w:sz w:val="24"/>
                <w:szCs w:val="24"/>
              </w:rPr>
            </w:pPr>
          </w:p>
        </w:tc>
        <w:tc>
          <w:tcPr>
            <w:tcW w:w="312" w:type="pct"/>
            <w:vMerge w:val="continue"/>
            <w:shd w:val="clear" w:color="auto" w:fill="FFFFFF"/>
            <w:vAlign w:val="center"/>
          </w:tcPr>
          <w:p>
            <w:pPr>
              <w:autoSpaceDN w:val="0"/>
              <w:spacing w:line="300" w:lineRule="exact"/>
              <w:jc w:val="left"/>
              <w:textAlignment w:val="center"/>
              <w:rPr>
                <w:rFonts w:eastAsia="方正仿宋简体"/>
                <w:sz w:val="24"/>
                <w:szCs w:val="24"/>
              </w:rPr>
            </w:pPr>
          </w:p>
        </w:tc>
        <w:tc>
          <w:tcPr>
            <w:tcW w:w="268" w:type="pct"/>
            <w:vMerge w:val="continue"/>
            <w:shd w:val="clear" w:color="auto" w:fill="FFFFFF"/>
            <w:vAlign w:val="center"/>
          </w:tcPr>
          <w:p>
            <w:pPr>
              <w:autoSpaceDN w:val="0"/>
              <w:spacing w:line="300" w:lineRule="exact"/>
              <w:jc w:val="center"/>
              <w:textAlignment w:val="center"/>
              <w:rPr>
                <w:rFonts w:eastAsia="方正仿宋简体"/>
                <w:sz w:val="24"/>
                <w:szCs w:val="24"/>
              </w:rPr>
            </w:pPr>
          </w:p>
        </w:tc>
        <w:tc>
          <w:tcPr>
            <w:tcW w:w="759" w:type="pct"/>
            <w:shd w:val="clear" w:color="auto" w:fill="FFFFFF"/>
            <w:vAlign w:val="center"/>
          </w:tcPr>
          <w:p>
            <w:pPr>
              <w:autoSpaceDN w:val="0"/>
              <w:spacing w:line="300" w:lineRule="exact"/>
              <w:jc w:val="center"/>
              <w:textAlignment w:val="center"/>
              <w:rPr>
                <w:rFonts w:eastAsia="方正仿宋简体"/>
                <w:sz w:val="24"/>
                <w:szCs w:val="24"/>
              </w:rPr>
            </w:pPr>
            <w:r>
              <w:rPr>
                <w:rFonts w:eastAsia="方正仿宋简体"/>
                <w:sz w:val="24"/>
                <w:szCs w:val="24"/>
              </w:rPr>
              <w:t>有关镇政府</w:t>
            </w:r>
          </w:p>
        </w:tc>
        <w:tc>
          <w:tcPr>
            <w:tcW w:w="629" w:type="pct"/>
            <w:shd w:val="clear" w:color="auto" w:fill="FFFFFF"/>
            <w:vAlign w:val="center"/>
          </w:tcPr>
          <w:p>
            <w:pPr>
              <w:adjustRightInd w:val="0"/>
              <w:snapToGrid w:val="0"/>
              <w:spacing w:line="300" w:lineRule="exact"/>
              <w:rPr>
                <w:rFonts w:eastAsia="方正仿宋简体"/>
                <w:sz w:val="24"/>
                <w:szCs w:val="24"/>
              </w:rPr>
            </w:pPr>
            <w:r>
              <w:rPr>
                <w:rFonts w:eastAsia="方正仿宋简体"/>
                <w:sz w:val="24"/>
                <w:szCs w:val="24"/>
              </w:rPr>
              <w:t>13.加强食用农产品质量安全监督管理，委托第三方对辖区内农贸市场开展食用农产品快速检测服务，确保全年快检任务总量不少于21600批次。</w:t>
            </w:r>
          </w:p>
        </w:tc>
        <w:tc>
          <w:tcPr>
            <w:tcW w:w="935" w:type="pct"/>
            <w:shd w:val="clear" w:color="auto" w:fill="FFFFFF"/>
            <w:vAlign w:val="center"/>
          </w:tcPr>
          <w:p>
            <w:pPr>
              <w:widowControl/>
              <w:spacing w:line="280" w:lineRule="exact"/>
              <w:rPr>
                <w:rFonts w:eastAsia="方正仿宋简体"/>
                <w:sz w:val="24"/>
                <w:szCs w:val="24"/>
              </w:rPr>
            </w:pPr>
            <w:r>
              <w:rPr>
                <w:rFonts w:hint="eastAsia" w:eastAsia="方正仿宋简体"/>
                <w:sz w:val="24"/>
                <w:szCs w:val="24"/>
              </w:rPr>
              <w:t>已完成快检总数7915批次，不合格23批次，合格率为99.71%。共处理不合格46.2公斤。</w:t>
            </w:r>
          </w:p>
          <w:p>
            <w:pPr>
              <w:widowControl/>
              <w:spacing w:line="280" w:lineRule="exact"/>
              <w:rPr>
                <w:rFonts w:eastAsia="方正仿宋简体"/>
                <w:sz w:val="24"/>
                <w:szCs w:val="24"/>
              </w:rPr>
            </w:pPr>
            <w:r>
              <w:rPr>
                <w:rFonts w:hint="eastAsia" w:eastAsia="方正仿宋简体"/>
                <w:sz w:val="24"/>
                <w:szCs w:val="24"/>
              </w:rPr>
              <w:t>其中蔬菜7155批次，不合格19批次，合格率99.73%，处理不合格品38.7公斤；水产品510批次，不合格4批次，合格率为99.22%，处理不合格7.5公斤；畜禽肉蛋类250批次，不合格0批次，合格率为100%，处理不合格品0公斤。</w:t>
            </w:r>
          </w:p>
        </w:tc>
        <w:tc>
          <w:tcPr>
            <w:tcW w:w="244" w:type="pct"/>
            <w:shd w:val="clear" w:color="auto" w:fill="FFFFFF"/>
            <w:vAlign w:val="center"/>
          </w:tcPr>
          <w:p>
            <w:pPr>
              <w:widowControl/>
              <w:spacing w:line="280" w:lineRule="exact"/>
              <w:rPr>
                <w:rFonts w:eastAsia="方正仿宋简体"/>
                <w:sz w:val="24"/>
                <w:szCs w:val="24"/>
              </w:rPr>
            </w:pPr>
            <w:r>
              <w:rPr>
                <w:rFonts w:hint="eastAsia" w:eastAsia="方正仿宋简体"/>
                <w:sz w:val="24"/>
                <w:szCs w:val="24"/>
              </w:rPr>
              <w:t>37%</w:t>
            </w:r>
          </w:p>
        </w:tc>
        <w:tc>
          <w:tcPr>
            <w:tcW w:w="709" w:type="pct"/>
            <w:shd w:val="clear" w:color="auto" w:fill="FFFFFF"/>
            <w:vAlign w:val="center"/>
          </w:tcPr>
          <w:p>
            <w:pPr>
              <w:widowControl/>
              <w:spacing w:line="280" w:lineRule="exact"/>
              <w:jc w:val="center"/>
              <w:rPr>
                <w:rFonts w:eastAsia="方正仿宋简体"/>
                <w:sz w:val="24"/>
                <w:szCs w:val="24"/>
              </w:rPr>
            </w:pPr>
            <w:r>
              <w:rPr>
                <w:rFonts w:hint="eastAsia" w:eastAsia="方正仿宋简体"/>
                <w:sz w:val="24"/>
                <w:szCs w:val="24"/>
              </w:rPr>
              <w:t>无</w:t>
            </w:r>
          </w:p>
        </w:tc>
        <w:tc>
          <w:tcPr>
            <w:tcW w:w="893" w:type="pct"/>
            <w:shd w:val="clear" w:color="auto" w:fill="FFFFFF"/>
            <w:vAlign w:val="center"/>
          </w:tcPr>
          <w:p>
            <w:pPr>
              <w:widowControl/>
              <w:spacing w:line="280" w:lineRule="exact"/>
              <w:rPr>
                <w:rFonts w:eastAsia="方正仿宋简体"/>
                <w:sz w:val="24"/>
                <w:szCs w:val="24"/>
              </w:rPr>
            </w:pPr>
            <w:r>
              <w:rPr>
                <w:rFonts w:hint="eastAsia" w:eastAsia="方正仿宋简体"/>
                <w:sz w:val="24"/>
                <w:szCs w:val="24"/>
              </w:rPr>
              <w:t>按照2024年快速检测方案继续有序开展食用农产品快检工作。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5" w:hRule="atLeast"/>
          <w:jc w:val="center"/>
        </w:trPr>
        <w:tc>
          <w:tcPr>
            <w:tcW w:w="251" w:type="pct"/>
            <w:shd w:val="clear" w:color="auto" w:fill="FFFFFF"/>
            <w:vAlign w:val="center"/>
          </w:tcPr>
          <w:p>
            <w:pPr>
              <w:autoSpaceDN w:val="0"/>
              <w:spacing w:line="300" w:lineRule="exact"/>
              <w:textAlignment w:val="center"/>
              <w:rPr>
                <w:rFonts w:eastAsia="方正仿宋简体"/>
                <w:b/>
                <w:sz w:val="24"/>
                <w:szCs w:val="24"/>
              </w:rPr>
            </w:pPr>
            <w:r>
              <w:rPr>
                <w:rFonts w:eastAsia="方正仿宋简体"/>
                <w:b/>
                <w:sz w:val="24"/>
                <w:szCs w:val="24"/>
              </w:rPr>
              <w:t>六、开展“救在身边”救护工作</w:t>
            </w:r>
          </w:p>
        </w:tc>
        <w:tc>
          <w:tcPr>
            <w:tcW w:w="312" w:type="pct"/>
            <w:shd w:val="clear" w:color="auto" w:fill="FFFFFF"/>
            <w:vAlign w:val="center"/>
          </w:tcPr>
          <w:p>
            <w:pPr>
              <w:autoSpaceDN w:val="0"/>
              <w:spacing w:line="300" w:lineRule="exact"/>
              <w:jc w:val="left"/>
              <w:textAlignment w:val="center"/>
              <w:rPr>
                <w:rFonts w:eastAsia="方正仿宋简体"/>
                <w:sz w:val="24"/>
                <w:szCs w:val="24"/>
              </w:rPr>
            </w:pPr>
            <w:r>
              <w:rPr>
                <w:rFonts w:eastAsia="方正仿宋简体"/>
                <w:sz w:val="24"/>
                <w:szCs w:val="24"/>
              </w:rPr>
              <w:t>李南轼</w:t>
            </w:r>
          </w:p>
        </w:tc>
        <w:tc>
          <w:tcPr>
            <w:tcW w:w="268" w:type="pct"/>
            <w:shd w:val="clear" w:color="auto" w:fill="FFFFFF"/>
            <w:vAlign w:val="center"/>
          </w:tcPr>
          <w:p>
            <w:pPr>
              <w:autoSpaceDN w:val="0"/>
              <w:spacing w:line="300" w:lineRule="exact"/>
              <w:jc w:val="center"/>
              <w:textAlignment w:val="center"/>
              <w:rPr>
                <w:rFonts w:eastAsia="方正仿宋简体"/>
                <w:sz w:val="24"/>
                <w:szCs w:val="24"/>
              </w:rPr>
            </w:pPr>
            <w:r>
              <w:rPr>
                <w:rFonts w:eastAsia="方正仿宋简体"/>
                <w:sz w:val="24"/>
                <w:szCs w:val="24"/>
              </w:rPr>
              <w:t>区红十字会</w:t>
            </w:r>
          </w:p>
        </w:tc>
        <w:tc>
          <w:tcPr>
            <w:tcW w:w="759" w:type="pct"/>
            <w:shd w:val="clear" w:color="auto" w:fill="FFFFFF"/>
            <w:vAlign w:val="center"/>
          </w:tcPr>
          <w:p>
            <w:pPr>
              <w:autoSpaceDN w:val="0"/>
              <w:spacing w:line="300" w:lineRule="exact"/>
              <w:jc w:val="center"/>
              <w:textAlignment w:val="center"/>
              <w:rPr>
                <w:rFonts w:hint="eastAsia" w:eastAsia="方正仿宋简体"/>
                <w:sz w:val="24"/>
                <w:szCs w:val="24"/>
              </w:rPr>
            </w:pPr>
            <w:r>
              <w:rPr>
                <w:rFonts w:eastAsia="方正仿宋简体"/>
                <w:sz w:val="24"/>
                <w:szCs w:val="24"/>
              </w:rPr>
              <w:t>区财政局、</w:t>
            </w:r>
          </w:p>
          <w:p>
            <w:pPr>
              <w:autoSpaceDN w:val="0"/>
              <w:spacing w:line="300" w:lineRule="exact"/>
              <w:jc w:val="center"/>
              <w:textAlignment w:val="center"/>
              <w:rPr>
                <w:rFonts w:hint="eastAsia" w:eastAsia="方正仿宋简体"/>
                <w:sz w:val="24"/>
                <w:szCs w:val="24"/>
              </w:rPr>
            </w:pPr>
            <w:r>
              <w:rPr>
                <w:rFonts w:eastAsia="方正仿宋简体"/>
                <w:sz w:val="24"/>
                <w:szCs w:val="24"/>
              </w:rPr>
              <w:t>区金锋集团公司、</w:t>
            </w:r>
          </w:p>
          <w:p>
            <w:pPr>
              <w:autoSpaceDN w:val="0"/>
              <w:spacing w:line="300" w:lineRule="exact"/>
              <w:jc w:val="center"/>
              <w:textAlignment w:val="center"/>
              <w:rPr>
                <w:rFonts w:eastAsia="方正仿宋简体"/>
                <w:sz w:val="24"/>
                <w:szCs w:val="24"/>
              </w:rPr>
            </w:pPr>
            <w:r>
              <w:rPr>
                <w:rFonts w:eastAsia="方正仿宋简体"/>
                <w:sz w:val="24"/>
                <w:szCs w:val="24"/>
              </w:rPr>
              <w:t>各镇政府</w:t>
            </w:r>
          </w:p>
        </w:tc>
        <w:tc>
          <w:tcPr>
            <w:tcW w:w="629" w:type="pct"/>
            <w:shd w:val="clear" w:color="auto" w:fill="FFFFFF"/>
            <w:vAlign w:val="center"/>
          </w:tcPr>
          <w:p>
            <w:pPr>
              <w:autoSpaceDN w:val="0"/>
              <w:spacing w:line="300" w:lineRule="exact"/>
              <w:textAlignment w:val="center"/>
              <w:rPr>
                <w:rFonts w:eastAsia="方正仿宋简体"/>
                <w:sz w:val="24"/>
                <w:szCs w:val="24"/>
              </w:rPr>
            </w:pPr>
            <w:r>
              <w:rPr>
                <w:rFonts w:eastAsia="方正仿宋简体"/>
                <w:sz w:val="24"/>
                <w:szCs w:val="24"/>
              </w:rPr>
              <w:t>14.加强基层应急救护阵地建设，建设镇应急救护安全教学点11个，在东平镇珍珠湾旅游区建设红十字救护站，在我区公共区域增加5台AED。实施应急救护师资领航计划，举办一期基层红十字会应急救护师资培训班，培训持证救护师资20人。开展应急救护培训和普及工作，培训持证救护员2000人，普及应急救护知识不低于10000人次。</w:t>
            </w:r>
          </w:p>
        </w:tc>
        <w:tc>
          <w:tcPr>
            <w:tcW w:w="935" w:type="pct"/>
            <w:shd w:val="clear" w:color="auto" w:fill="FFFFFF"/>
            <w:vAlign w:val="center"/>
          </w:tcPr>
          <w:p>
            <w:pPr>
              <w:widowControl/>
              <w:spacing w:line="240" w:lineRule="exact"/>
              <w:rPr>
                <w:rFonts w:eastAsia="方正仿宋简体"/>
                <w:sz w:val="24"/>
                <w:szCs w:val="24"/>
              </w:rPr>
            </w:pPr>
            <w:r>
              <w:rPr>
                <w:rFonts w:hint="eastAsia" w:eastAsia="方正仿宋简体"/>
                <w:sz w:val="24"/>
                <w:szCs w:val="24"/>
              </w:rPr>
              <w:t>（1）已开展19期应急救护公益培训班，共培养了770名考核合格的持证救护员，其中区直单位开展了9期培训班，已培养了343名救护员。</w:t>
            </w:r>
          </w:p>
          <w:p>
            <w:pPr>
              <w:widowControl/>
              <w:spacing w:line="240" w:lineRule="exact"/>
              <w:rPr>
                <w:rFonts w:eastAsia="方正仿宋简体"/>
                <w:sz w:val="24"/>
                <w:szCs w:val="24"/>
              </w:rPr>
            </w:pPr>
            <w:r>
              <w:rPr>
                <w:rFonts w:hint="eastAsia" w:eastAsia="方正仿宋简体"/>
                <w:sz w:val="24"/>
                <w:szCs w:val="24"/>
              </w:rPr>
              <w:t>（2）已落实阳东区东平镇珍珠湾旅游区红十字救护站和应急救护教学点选址事宜，与市红十字会到现场开展了调研工作，现已完成装修图纸设计，暂未开始施工装修。</w:t>
            </w:r>
          </w:p>
          <w:p>
            <w:pPr>
              <w:widowControl/>
              <w:spacing w:line="240" w:lineRule="exact"/>
              <w:rPr>
                <w:rFonts w:eastAsia="方正仿宋简体"/>
                <w:sz w:val="24"/>
                <w:szCs w:val="24"/>
              </w:rPr>
            </w:pPr>
            <w:r>
              <w:rPr>
                <w:rFonts w:hint="eastAsia" w:eastAsia="方正仿宋简体"/>
                <w:sz w:val="24"/>
                <w:szCs w:val="24"/>
              </w:rPr>
              <w:t>（3）塘坪镇和东城镇应急救护教学点已完成室内装修布置工作。</w:t>
            </w:r>
          </w:p>
          <w:p>
            <w:pPr>
              <w:widowControl/>
              <w:spacing w:line="240" w:lineRule="exact"/>
              <w:rPr>
                <w:rFonts w:eastAsia="方正仿宋简体"/>
                <w:sz w:val="24"/>
                <w:szCs w:val="24"/>
              </w:rPr>
            </w:pPr>
            <w:r>
              <w:rPr>
                <w:rFonts w:hint="eastAsia" w:eastAsia="方正仿宋简体"/>
                <w:sz w:val="24"/>
                <w:szCs w:val="24"/>
              </w:rPr>
              <w:t>（4）2024年应急救护工程项目部分设备已通过验收，计划将第一批设备投放到塘坪镇、东城镇、东平镇等三个应急救护教学点和红十字救护站。</w:t>
            </w:r>
          </w:p>
          <w:p>
            <w:pPr>
              <w:widowControl/>
              <w:spacing w:line="240" w:lineRule="exact"/>
              <w:rPr>
                <w:rFonts w:eastAsia="方正仿宋简体"/>
                <w:sz w:val="24"/>
                <w:szCs w:val="24"/>
              </w:rPr>
            </w:pPr>
            <w:r>
              <w:rPr>
                <w:rFonts w:hint="eastAsia" w:eastAsia="方正仿宋简体"/>
                <w:sz w:val="24"/>
                <w:szCs w:val="24"/>
              </w:rPr>
              <w:t>（5）派出10名热爱红十字事业、符合条件的学员，参加阳江市红十字会举办的2024年第一期应急救护师资培训班，全部学员均顺利通过考核并取得应急救护师证。</w:t>
            </w:r>
          </w:p>
        </w:tc>
        <w:tc>
          <w:tcPr>
            <w:tcW w:w="244" w:type="pct"/>
            <w:shd w:val="clear" w:color="auto" w:fill="FFFFFF"/>
            <w:vAlign w:val="center"/>
          </w:tcPr>
          <w:p>
            <w:pPr>
              <w:widowControl/>
              <w:spacing w:line="280" w:lineRule="exact"/>
              <w:rPr>
                <w:rFonts w:eastAsia="方正仿宋简体"/>
                <w:sz w:val="24"/>
                <w:szCs w:val="24"/>
              </w:rPr>
            </w:pPr>
            <w:r>
              <w:rPr>
                <w:rFonts w:hint="eastAsia" w:eastAsia="方正仿宋简体"/>
                <w:sz w:val="24"/>
                <w:szCs w:val="24"/>
              </w:rPr>
              <w:t>30%</w:t>
            </w:r>
          </w:p>
        </w:tc>
        <w:tc>
          <w:tcPr>
            <w:tcW w:w="709" w:type="pct"/>
            <w:shd w:val="clear" w:color="auto" w:fill="FFFFFF"/>
            <w:vAlign w:val="center"/>
          </w:tcPr>
          <w:p>
            <w:pPr>
              <w:widowControl/>
              <w:spacing w:line="280" w:lineRule="exact"/>
              <w:rPr>
                <w:rFonts w:eastAsia="方正仿宋简体"/>
                <w:sz w:val="24"/>
                <w:szCs w:val="24"/>
              </w:rPr>
            </w:pPr>
            <w:r>
              <w:rPr>
                <w:rFonts w:hint="eastAsia" w:eastAsia="方正仿宋简体"/>
                <w:sz w:val="24"/>
                <w:szCs w:val="24"/>
              </w:rPr>
              <w:t>（1）区财政和上级红会资金未下达，工作无法顺利开展。</w:t>
            </w:r>
          </w:p>
          <w:p>
            <w:pPr>
              <w:widowControl/>
              <w:spacing w:line="280" w:lineRule="exact"/>
              <w:rPr>
                <w:rFonts w:eastAsia="方正仿宋简体"/>
                <w:sz w:val="24"/>
                <w:szCs w:val="24"/>
              </w:rPr>
            </w:pPr>
            <w:r>
              <w:rPr>
                <w:rFonts w:hint="eastAsia" w:eastAsia="方正仿宋简体"/>
                <w:sz w:val="24"/>
                <w:szCs w:val="24"/>
              </w:rPr>
              <w:t>（2）应急救护培训教具耗损较大，教具数量不足，无法满足应急救护培训需求。</w:t>
            </w:r>
          </w:p>
        </w:tc>
        <w:tc>
          <w:tcPr>
            <w:tcW w:w="893" w:type="pct"/>
            <w:shd w:val="clear" w:color="auto" w:fill="FFFFFF"/>
            <w:vAlign w:val="center"/>
          </w:tcPr>
          <w:p>
            <w:pPr>
              <w:widowControl/>
              <w:spacing w:line="280" w:lineRule="exact"/>
              <w:rPr>
                <w:rFonts w:eastAsia="方正仿宋简体"/>
                <w:sz w:val="24"/>
                <w:szCs w:val="24"/>
              </w:rPr>
            </w:pPr>
            <w:r>
              <w:rPr>
                <w:rFonts w:hint="eastAsia" w:eastAsia="方正仿宋简体"/>
                <w:sz w:val="24"/>
                <w:szCs w:val="24"/>
              </w:rPr>
              <w:t>1.做好应急救护培训“六进”工作：</w:t>
            </w:r>
          </w:p>
          <w:p>
            <w:pPr>
              <w:widowControl/>
              <w:spacing w:line="280" w:lineRule="exact"/>
              <w:rPr>
                <w:rFonts w:eastAsia="方正仿宋简体"/>
                <w:sz w:val="24"/>
                <w:szCs w:val="24"/>
              </w:rPr>
            </w:pPr>
            <w:r>
              <w:rPr>
                <w:rFonts w:hint="eastAsia" w:eastAsia="方正仿宋简体"/>
                <w:sz w:val="24"/>
                <w:szCs w:val="24"/>
              </w:rPr>
              <w:t>（1）继续有序安排全区各有关单位选派人员参加应急救护培训班。</w:t>
            </w:r>
          </w:p>
          <w:p>
            <w:pPr>
              <w:widowControl/>
              <w:spacing w:line="280" w:lineRule="exact"/>
              <w:rPr>
                <w:rFonts w:eastAsia="方正仿宋简体"/>
                <w:sz w:val="24"/>
                <w:szCs w:val="24"/>
              </w:rPr>
            </w:pPr>
            <w:r>
              <w:rPr>
                <w:rFonts w:hint="eastAsia" w:eastAsia="方正仿宋简体"/>
                <w:sz w:val="24"/>
                <w:szCs w:val="24"/>
              </w:rPr>
              <w:t>（2）联合教育部门在学校开展应急救护培训班。</w:t>
            </w:r>
          </w:p>
          <w:p>
            <w:pPr>
              <w:widowControl/>
              <w:spacing w:line="280" w:lineRule="exact"/>
              <w:rPr>
                <w:rFonts w:eastAsia="方正仿宋简体"/>
                <w:sz w:val="24"/>
                <w:szCs w:val="24"/>
              </w:rPr>
            </w:pPr>
            <w:r>
              <w:rPr>
                <w:rFonts w:hint="eastAsia" w:eastAsia="方正仿宋简体"/>
                <w:sz w:val="24"/>
                <w:szCs w:val="24"/>
              </w:rPr>
              <w:t>（3）联合各企业、各行业协会开展应急救护培训班。</w:t>
            </w:r>
          </w:p>
          <w:p>
            <w:pPr>
              <w:widowControl/>
              <w:spacing w:line="280" w:lineRule="exact"/>
              <w:rPr>
                <w:rFonts w:eastAsia="方正仿宋简体"/>
                <w:sz w:val="24"/>
                <w:szCs w:val="24"/>
              </w:rPr>
            </w:pPr>
            <w:r>
              <w:rPr>
                <w:rFonts w:hint="eastAsia" w:eastAsia="方正仿宋简体"/>
                <w:sz w:val="24"/>
                <w:szCs w:val="24"/>
              </w:rPr>
              <w:t>（4）结合各重要时间节点，到社区、乡村开展应急救护宣讲活动。</w:t>
            </w:r>
          </w:p>
          <w:p>
            <w:pPr>
              <w:widowControl/>
              <w:spacing w:line="280" w:lineRule="exact"/>
              <w:rPr>
                <w:rFonts w:eastAsia="方正仿宋简体"/>
                <w:sz w:val="24"/>
                <w:szCs w:val="24"/>
              </w:rPr>
            </w:pPr>
            <w:r>
              <w:rPr>
                <w:rFonts w:hint="eastAsia" w:eastAsia="方正仿宋简体"/>
                <w:sz w:val="24"/>
                <w:szCs w:val="24"/>
              </w:rPr>
              <w:t>2.加强基层应急救护阵地建设。继续联系各镇设置镇级应急救护培训安全教学点，大力普及应急救护知识，提高人民群众的防灾避险和自救互救能力，保障人民群众的生命安全和身体健康，助力“健康阳东”建设，营造“人人学急救、急救为人人”的良好社会氛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2" w:hRule="atLeast"/>
          <w:jc w:val="center"/>
        </w:trPr>
        <w:tc>
          <w:tcPr>
            <w:tcW w:w="251" w:type="pct"/>
            <w:vMerge w:val="restart"/>
            <w:shd w:val="clear" w:color="auto" w:fill="FFFFFF"/>
            <w:vAlign w:val="center"/>
          </w:tcPr>
          <w:p>
            <w:pPr>
              <w:autoSpaceDN w:val="0"/>
              <w:spacing w:line="300" w:lineRule="exact"/>
              <w:textAlignment w:val="center"/>
              <w:rPr>
                <w:rFonts w:eastAsia="方正仿宋简体"/>
                <w:b/>
                <w:sz w:val="24"/>
                <w:szCs w:val="24"/>
              </w:rPr>
            </w:pPr>
            <w:r>
              <w:rPr>
                <w:rFonts w:eastAsia="方正仿宋简体"/>
                <w:b/>
                <w:sz w:val="24"/>
                <w:szCs w:val="24"/>
              </w:rPr>
              <w:t>七、推进镇村人居环境整治</w:t>
            </w:r>
          </w:p>
        </w:tc>
        <w:tc>
          <w:tcPr>
            <w:tcW w:w="312" w:type="pct"/>
            <w:shd w:val="clear" w:color="auto" w:fill="FFFFFF"/>
            <w:vAlign w:val="center"/>
          </w:tcPr>
          <w:p>
            <w:pPr>
              <w:autoSpaceDN w:val="0"/>
              <w:spacing w:line="300" w:lineRule="exact"/>
              <w:jc w:val="left"/>
              <w:textAlignment w:val="center"/>
              <w:rPr>
                <w:rFonts w:eastAsia="方正仿宋简体"/>
                <w:sz w:val="24"/>
                <w:szCs w:val="24"/>
              </w:rPr>
            </w:pPr>
            <w:r>
              <w:rPr>
                <w:rFonts w:eastAsia="方正仿宋简体"/>
                <w:sz w:val="24"/>
                <w:szCs w:val="24"/>
              </w:rPr>
              <w:t>关芬宇</w:t>
            </w:r>
          </w:p>
        </w:tc>
        <w:tc>
          <w:tcPr>
            <w:tcW w:w="268" w:type="pct"/>
            <w:shd w:val="clear" w:color="auto" w:fill="FFFFFF"/>
            <w:vAlign w:val="center"/>
          </w:tcPr>
          <w:p>
            <w:pPr>
              <w:autoSpaceDN w:val="0"/>
              <w:spacing w:line="300" w:lineRule="exact"/>
              <w:jc w:val="center"/>
              <w:textAlignment w:val="center"/>
              <w:rPr>
                <w:rFonts w:eastAsia="方正仿宋简体"/>
                <w:sz w:val="24"/>
                <w:szCs w:val="24"/>
              </w:rPr>
            </w:pPr>
            <w:r>
              <w:rPr>
                <w:rFonts w:eastAsia="方正仿宋简体"/>
                <w:sz w:val="24"/>
                <w:szCs w:val="24"/>
              </w:rPr>
              <w:t>区农业农村局</w:t>
            </w:r>
          </w:p>
        </w:tc>
        <w:tc>
          <w:tcPr>
            <w:tcW w:w="759" w:type="pct"/>
            <w:shd w:val="clear" w:color="auto" w:fill="FFFFFF"/>
            <w:vAlign w:val="center"/>
          </w:tcPr>
          <w:p>
            <w:pPr>
              <w:autoSpaceDN w:val="0"/>
              <w:spacing w:line="300" w:lineRule="exact"/>
              <w:jc w:val="center"/>
              <w:textAlignment w:val="center"/>
              <w:rPr>
                <w:rFonts w:eastAsia="方正仿宋简体"/>
                <w:sz w:val="24"/>
                <w:szCs w:val="24"/>
              </w:rPr>
            </w:pPr>
            <w:r>
              <w:rPr>
                <w:rFonts w:eastAsia="方正仿宋简体"/>
                <w:sz w:val="24"/>
                <w:szCs w:val="24"/>
              </w:rPr>
              <w:t>有关镇政府</w:t>
            </w:r>
          </w:p>
        </w:tc>
        <w:tc>
          <w:tcPr>
            <w:tcW w:w="629" w:type="pct"/>
            <w:shd w:val="clear" w:color="auto" w:fill="FFFFFF"/>
            <w:vAlign w:val="center"/>
          </w:tcPr>
          <w:p>
            <w:pPr>
              <w:adjustRightInd w:val="0"/>
              <w:snapToGrid w:val="0"/>
              <w:spacing w:line="300" w:lineRule="exact"/>
              <w:rPr>
                <w:rFonts w:eastAsia="方正仿宋简体"/>
                <w:sz w:val="24"/>
                <w:szCs w:val="24"/>
              </w:rPr>
            </w:pPr>
            <w:r>
              <w:rPr>
                <w:rFonts w:eastAsia="方正仿宋简体"/>
                <w:sz w:val="24"/>
                <w:szCs w:val="24"/>
              </w:rPr>
              <w:t>15.完成50条村生活污水治理工程，提高农村生活污水治理率。</w:t>
            </w:r>
          </w:p>
        </w:tc>
        <w:tc>
          <w:tcPr>
            <w:tcW w:w="935" w:type="pct"/>
            <w:shd w:val="clear" w:color="auto" w:fill="FFFFFF"/>
            <w:vAlign w:val="center"/>
          </w:tcPr>
          <w:p>
            <w:pPr>
              <w:autoSpaceDN w:val="0"/>
              <w:spacing w:line="300" w:lineRule="exact"/>
              <w:jc w:val="left"/>
              <w:textAlignment w:val="center"/>
              <w:rPr>
                <w:rFonts w:eastAsia="方正仿宋简体"/>
                <w:sz w:val="24"/>
                <w:szCs w:val="24"/>
              </w:rPr>
            </w:pPr>
            <w:r>
              <w:rPr>
                <w:rFonts w:hint="eastAsia" w:eastAsia="方正仿宋简体"/>
                <w:sz w:val="24"/>
                <w:szCs w:val="24"/>
              </w:rPr>
              <w:t>已完成发改立项，已通过区招标办公开招初步设计工作，在5月28日开标。</w:t>
            </w:r>
          </w:p>
        </w:tc>
        <w:tc>
          <w:tcPr>
            <w:tcW w:w="244" w:type="pct"/>
            <w:shd w:val="clear" w:color="auto" w:fill="FFFFFF"/>
            <w:vAlign w:val="center"/>
          </w:tcPr>
          <w:p>
            <w:pPr>
              <w:autoSpaceDN w:val="0"/>
              <w:spacing w:line="300" w:lineRule="exact"/>
              <w:jc w:val="center"/>
              <w:textAlignment w:val="center"/>
              <w:rPr>
                <w:rFonts w:eastAsia="方正仿宋简体"/>
                <w:sz w:val="24"/>
                <w:szCs w:val="24"/>
              </w:rPr>
            </w:pPr>
            <w:r>
              <w:rPr>
                <w:rFonts w:hint="eastAsia" w:eastAsia="方正仿宋简体"/>
                <w:sz w:val="24"/>
                <w:szCs w:val="24"/>
              </w:rPr>
              <w:t>20%</w:t>
            </w:r>
          </w:p>
        </w:tc>
        <w:tc>
          <w:tcPr>
            <w:tcW w:w="709" w:type="pct"/>
            <w:shd w:val="clear" w:color="auto" w:fill="FFFFFF"/>
            <w:vAlign w:val="center"/>
          </w:tcPr>
          <w:p>
            <w:pPr>
              <w:autoSpaceDN w:val="0"/>
              <w:spacing w:line="300" w:lineRule="exact"/>
              <w:jc w:val="center"/>
              <w:textAlignment w:val="center"/>
              <w:rPr>
                <w:rFonts w:eastAsia="方正仿宋简体"/>
                <w:sz w:val="24"/>
                <w:szCs w:val="24"/>
              </w:rPr>
            </w:pPr>
            <w:r>
              <w:rPr>
                <w:rFonts w:hint="eastAsia" w:eastAsia="方正仿宋简体"/>
                <w:sz w:val="24"/>
                <w:szCs w:val="24"/>
              </w:rPr>
              <w:t>无</w:t>
            </w:r>
          </w:p>
        </w:tc>
        <w:tc>
          <w:tcPr>
            <w:tcW w:w="893" w:type="pct"/>
            <w:shd w:val="clear" w:color="auto" w:fill="FFFFFF"/>
            <w:vAlign w:val="center"/>
          </w:tcPr>
          <w:p>
            <w:pPr>
              <w:autoSpaceDN w:val="0"/>
              <w:spacing w:line="300" w:lineRule="exact"/>
              <w:jc w:val="left"/>
              <w:textAlignment w:val="center"/>
              <w:rPr>
                <w:rFonts w:eastAsia="方正仿宋简体"/>
                <w:sz w:val="24"/>
                <w:szCs w:val="24"/>
              </w:rPr>
            </w:pPr>
            <w:r>
              <w:rPr>
                <w:rFonts w:hint="eastAsia" w:eastAsia="方正仿宋简体"/>
                <w:sz w:val="24"/>
                <w:szCs w:val="24"/>
              </w:rPr>
              <w:t>完成初步设计进行概算审核。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6" w:hRule="atLeast"/>
          <w:jc w:val="center"/>
        </w:trPr>
        <w:tc>
          <w:tcPr>
            <w:tcW w:w="251" w:type="pct"/>
            <w:vMerge w:val="continue"/>
            <w:shd w:val="clear" w:color="auto" w:fill="FFFFFF"/>
            <w:vAlign w:val="center"/>
          </w:tcPr>
          <w:p>
            <w:pPr>
              <w:autoSpaceDN w:val="0"/>
              <w:spacing w:line="300" w:lineRule="exact"/>
              <w:textAlignment w:val="center"/>
              <w:rPr>
                <w:rFonts w:eastAsia="方正仿宋简体"/>
                <w:b/>
                <w:sz w:val="24"/>
                <w:szCs w:val="24"/>
              </w:rPr>
            </w:pPr>
          </w:p>
        </w:tc>
        <w:tc>
          <w:tcPr>
            <w:tcW w:w="312" w:type="pct"/>
            <w:vMerge w:val="restart"/>
            <w:shd w:val="clear" w:color="auto" w:fill="FFFFFF"/>
            <w:vAlign w:val="center"/>
          </w:tcPr>
          <w:p>
            <w:pPr>
              <w:adjustRightInd w:val="0"/>
              <w:snapToGrid w:val="0"/>
              <w:spacing w:line="300" w:lineRule="exact"/>
              <w:jc w:val="center"/>
              <w:rPr>
                <w:rFonts w:eastAsia="方正仿宋简体"/>
                <w:sz w:val="24"/>
                <w:szCs w:val="24"/>
              </w:rPr>
            </w:pPr>
            <w:r>
              <w:rPr>
                <w:rFonts w:eastAsia="方正仿宋简体"/>
                <w:sz w:val="24"/>
                <w:szCs w:val="24"/>
              </w:rPr>
              <w:t>利如晁</w:t>
            </w:r>
          </w:p>
        </w:tc>
        <w:tc>
          <w:tcPr>
            <w:tcW w:w="268" w:type="pct"/>
            <w:vMerge w:val="restart"/>
            <w:shd w:val="clear" w:color="auto" w:fill="FFFFFF"/>
            <w:vAlign w:val="center"/>
          </w:tcPr>
          <w:p>
            <w:pPr>
              <w:adjustRightInd w:val="0"/>
              <w:snapToGrid w:val="0"/>
              <w:spacing w:line="300" w:lineRule="exact"/>
              <w:jc w:val="center"/>
              <w:rPr>
                <w:rFonts w:eastAsia="方正仿宋简体"/>
                <w:sz w:val="24"/>
                <w:szCs w:val="24"/>
              </w:rPr>
            </w:pPr>
            <w:r>
              <w:rPr>
                <w:rFonts w:eastAsia="方正仿宋简体"/>
                <w:sz w:val="24"/>
                <w:szCs w:val="24"/>
              </w:rPr>
              <w:t>区住房和城乡建设局</w:t>
            </w:r>
          </w:p>
        </w:tc>
        <w:tc>
          <w:tcPr>
            <w:tcW w:w="759" w:type="pct"/>
            <w:vMerge w:val="restart"/>
            <w:shd w:val="clear" w:color="auto" w:fill="FFFFFF"/>
            <w:vAlign w:val="center"/>
          </w:tcPr>
          <w:p>
            <w:pPr>
              <w:adjustRightInd w:val="0"/>
              <w:snapToGrid w:val="0"/>
              <w:spacing w:line="300" w:lineRule="exact"/>
              <w:jc w:val="center"/>
              <w:rPr>
                <w:rFonts w:eastAsia="方正仿宋简体"/>
                <w:sz w:val="24"/>
                <w:szCs w:val="24"/>
              </w:rPr>
            </w:pPr>
            <w:r>
              <w:rPr>
                <w:rFonts w:eastAsia="方正仿宋简体"/>
                <w:sz w:val="24"/>
                <w:szCs w:val="24"/>
              </w:rPr>
              <w:t>区财政局</w:t>
            </w:r>
            <w:r>
              <w:rPr>
                <w:rFonts w:hint="eastAsia" w:eastAsia="方正仿宋简体"/>
                <w:sz w:val="24"/>
                <w:szCs w:val="24"/>
              </w:rPr>
              <w:t>、</w:t>
            </w:r>
          </w:p>
          <w:p>
            <w:pPr>
              <w:adjustRightInd w:val="0"/>
              <w:snapToGrid w:val="0"/>
              <w:spacing w:line="300" w:lineRule="exact"/>
              <w:jc w:val="center"/>
              <w:rPr>
                <w:rFonts w:eastAsia="方正仿宋简体"/>
                <w:spacing w:val="-20"/>
                <w:sz w:val="24"/>
                <w:szCs w:val="24"/>
              </w:rPr>
            </w:pPr>
            <w:r>
              <w:rPr>
                <w:rFonts w:eastAsia="方正仿宋简体"/>
                <w:spacing w:val="-20"/>
                <w:sz w:val="24"/>
                <w:szCs w:val="24"/>
              </w:rPr>
              <w:t>市自然资源局阳东分局</w:t>
            </w:r>
            <w:r>
              <w:rPr>
                <w:rFonts w:hint="eastAsia" w:eastAsia="方正仿宋简体"/>
                <w:spacing w:val="-20"/>
                <w:sz w:val="24"/>
                <w:szCs w:val="24"/>
              </w:rPr>
              <w:t>、</w:t>
            </w:r>
          </w:p>
          <w:p>
            <w:pPr>
              <w:adjustRightInd w:val="0"/>
              <w:snapToGrid w:val="0"/>
              <w:spacing w:line="300" w:lineRule="exact"/>
              <w:jc w:val="center"/>
              <w:rPr>
                <w:rFonts w:eastAsia="方正仿宋简体"/>
                <w:sz w:val="24"/>
                <w:szCs w:val="24"/>
              </w:rPr>
            </w:pPr>
            <w:r>
              <w:rPr>
                <w:rFonts w:eastAsia="方正仿宋简体"/>
                <w:sz w:val="24"/>
                <w:szCs w:val="24"/>
              </w:rPr>
              <w:t>区土储中心</w:t>
            </w:r>
            <w:r>
              <w:rPr>
                <w:rFonts w:hint="eastAsia" w:eastAsia="方正仿宋简体"/>
                <w:sz w:val="24"/>
                <w:szCs w:val="24"/>
              </w:rPr>
              <w:t>、</w:t>
            </w:r>
          </w:p>
          <w:p>
            <w:pPr>
              <w:adjustRightInd w:val="0"/>
              <w:snapToGrid w:val="0"/>
              <w:spacing w:line="300" w:lineRule="exact"/>
              <w:jc w:val="center"/>
              <w:rPr>
                <w:rFonts w:eastAsia="方正仿宋简体"/>
                <w:sz w:val="24"/>
                <w:szCs w:val="24"/>
              </w:rPr>
            </w:pPr>
            <w:r>
              <w:rPr>
                <w:rFonts w:eastAsia="方正仿宋简体"/>
                <w:sz w:val="24"/>
                <w:szCs w:val="24"/>
              </w:rPr>
              <w:t>有关镇政府</w:t>
            </w:r>
          </w:p>
        </w:tc>
        <w:tc>
          <w:tcPr>
            <w:tcW w:w="629" w:type="pct"/>
            <w:shd w:val="clear" w:color="auto" w:fill="FFFFFF"/>
            <w:vAlign w:val="center"/>
          </w:tcPr>
          <w:p>
            <w:pPr>
              <w:adjustRightInd w:val="0"/>
              <w:snapToGrid w:val="0"/>
              <w:spacing w:line="300" w:lineRule="exact"/>
              <w:rPr>
                <w:rFonts w:eastAsia="方正仿宋简体"/>
                <w:sz w:val="24"/>
                <w:szCs w:val="24"/>
              </w:rPr>
            </w:pPr>
            <w:r>
              <w:rPr>
                <w:rFonts w:eastAsia="方正仿宋简体"/>
                <w:sz w:val="24"/>
                <w:szCs w:val="24"/>
              </w:rPr>
              <w:t>16.动工建设新洲、大沟、雅韶、那龙、塘坪等镇污水处理厂。</w:t>
            </w:r>
          </w:p>
        </w:tc>
        <w:tc>
          <w:tcPr>
            <w:tcW w:w="935" w:type="pct"/>
            <w:shd w:val="clear" w:color="auto" w:fill="FFFFFF"/>
          </w:tcPr>
          <w:p>
            <w:pPr>
              <w:adjustRightInd w:val="0"/>
              <w:snapToGrid w:val="0"/>
              <w:spacing w:line="300" w:lineRule="exact"/>
              <w:rPr>
                <w:rFonts w:eastAsia="方正仿宋简体"/>
                <w:sz w:val="24"/>
                <w:szCs w:val="24"/>
              </w:rPr>
            </w:pPr>
            <w:r>
              <w:rPr>
                <w:rFonts w:hint="eastAsia" w:eastAsia="方正仿宋简体"/>
                <w:sz w:val="24"/>
                <w:szCs w:val="24"/>
              </w:rPr>
              <w:t>新洲镇、大沟镇污水处理厂目前已开工建设。其中新洲镇污水处理厂已完成临时用电、临时道路建设以及工棚搭设，并开展压桩施工，完成压桩80%；大沟污水处理厂已完成临时用电、临时道路建设及工棚搭设，将进行压桩施工。雅韶镇、那龙镇、塘坪镇正在办理用地报批手续。</w:t>
            </w:r>
          </w:p>
        </w:tc>
        <w:tc>
          <w:tcPr>
            <w:tcW w:w="244" w:type="pct"/>
            <w:shd w:val="clear" w:color="auto" w:fill="FFFFFF"/>
            <w:vAlign w:val="center"/>
          </w:tcPr>
          <w:p>
            <w:pPr>
              <w:adjustRightInd w:val="0"/>
              <w:snapToGrid w:val="0"/>
              <w:spacing w:line="300" w:lineRule="exact"/>
              <w:jc w:val="center"/>
              <w:rPr>
                <w:rFonts w:eastAsia="方正仿宋简体"/>
                <w:sz w:val="24"/>
                <w:szCs w:val="24"/>
              </w:rPr>
            </w:pPr>
            <w:r>
              <w:rPr>
                <w:rFonts w:hint="eastAsia" w:eastAsia="方正仿宋简体"/>
                <w:sz w:val="24"/>
                <w:szCs w:val="24"/>
              </w:rPr>
              <w:t>28%</w:t>
            </w:r>
          </w:p>
        </w:tc>
        <w:tc>
          <w:tcPr>
            <w:tcW w:w="709" w:type="pct"/>
            <w:shd w:val="clear" w:color="auto" w:fill="FFFFFF"/>
            <w:vAlign w:val="center"/>
          </w:tcPr>
          <w:p>
            <w:pPr>
              <w:adjustRightInd w:val="0"/>
              <w:snapToGrid w:val="0"/>
              <w:spacing w:line="300" w:lineRule="exact"/>
              <w:jc w:val="left"/>
              <w:rPr>
                <w:rFonts w:eastAsia="方正仿宋简体"/>
                <w:sz w:val="24"/>
                <w:szCs w:val="24"/>
              </w:rPr>
            </w:pPr>
            <w:r>
              <w:rPr>
                <w:rFonts w:hint="eastAsia" w:eastAsia="方正仿宋简体"/>
                <w:sz w:val="24"/>
                <w:szCs w:val="24"/>
              </w:rPr>
              <w:t>雅韶镇、那龙镇、塘坪镇尚未完成用地报批手续。</w:t>
            </w:r>
          </w:p>
        </w:tc>
        <w:tc>
          <w:tcPr>
            <w:tcW w:w="893" w:type="pct"/>
            <w:shd w:val="clear" w:color="auto" w:fill="FFFFFF"/>
            <w:vAlign w:val="center"/>
          </w:tcPr>
          <w:p>
            <w:pPr>
              <w:adjustRightInd w:val="0"/>
              <w:snapToGrid w:val="0"/>
              <w:spacing w:line="300" w:lineRule="exact"/>
              <w:rPr>
                <w:rFonts w:eastAsia="方正仿宋简体"/>
                <w:sz w:val="24"/>
                <w:szCs w:val="24"/>
              </w:rPr>
            </w:pPr>
            <w:r>
              <w:rPr>
                <w:rFonts w:hint="eastAsia" w:eastAsia="方正仿宋简体"/>
                <w:sz w:val="24"/>
                <w:szCs w:val="24"/>
              </w:rPr>
              <w:t>加快完成雅韶镇、那龙镇、塘坪镇用地报批手续。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4" w:hRule="atLeast"/>
          <w:jc w:val="center"/>
        </w:trPr>
        <w:tc>
          <w:tcPr>
            <w:tcW w:w="251" w:type="pct"/>
            <w:vMerge w:val="continue"/>
            <w:shd w:val="clear" w:color="auto" w:fill="FFFFFF"/>
            <w:vAlign w:val="center"/>
          </w:tcPr>
          <w:p>
            <w:pPr>
              <w:autoSpaceDN w:val="0"/>
              <w:spacing w:line="300" w:lineRule="exact"/>
              <w:textAlignment w:val="center"/>
              <w:rPr>
                <w:rFonts w:eastAsia="方正仿宋简体"/>
                <w:b/>
                <w:sz w:val="24"/>
                <w:szCs w:val="24"/>
              </w:rPr>
            </w:pPr>
          </w:p>
        </w:tc>
        <w:tc>
          <w:tcPr>
            <w:tcW w:w="312" w:type="pct"/>
            <w:vMerge w:val="continue"/>
            <w:shd w:val="clear" w:color="auto" w:fill="FFFFFF"/>
            <w:vAlign w:val="center"/>
          </w:tcPr>
          <w:p>
            <w:pPr>
              <w:autoSpaceDN w:val="0"/>
              <w:spacing w:line="300" w:lineRule="exact"/>
              <w:jc w:val="left"/>
              <w:textAlignment w:val="center"/>
              <w:rPr>
                <w:rFonts w:eastAsia="方正仿宋简体"/>
                <w:sz w:val="24"/>
                <w:szCs w:val="24"/>
              </w:rPr>
            </w:pPr>
          </w:p>
        </w:tc>
        <w:tc>
          <w:tcPr>
            <w:tcW w:w="268" w:type="pct"/>
            <w:vMerge w:val="continue"/>
            <w:shd w:val="clear" w:color="auto" w:fill="FFFFFF"/>
            <w:vAlign w:val="center"/>
          </w:tcPr>
          <w:p>
            <w:pPr>
              <w:autoSpaceDN w:val="0"/>
              <w:spacing w:line="300" w:lineRule="exact"/>
              <w:jc w:val="center"/>
              <w:textAlignment w:val="center"/>
              <w:rPr>
                <w:rFonts w:eastAsia="方正仿宋简体"/>
                <w:sz w:val="24"/>
                <w:szCs w:val="24"/>
              </w:rPr>
            </w:pPr>
          </w:p>
        </w:tc>
        <w:tc>
          <w:tcPr>
            <w:tcW w:w="759" w:type="pct"/>
            <w:vMerge w:val="continue"/>
            <w:shd w:val="clear" w:color="auto" w:fill="FFFFFF"/>
            <w:vAlign w:val="center"/>
          </w:tcPr>
          <w:p>
            <w:pPr>
              <w:autoSpaceDN w:val="0"/>
              <w:spacing w:line="300" w:lineRule="exact"/>
              <w:jc w:val="center"/>
              <w:textAlignment w:val="center"/>
              <w:rPr>
                <w:rFonts w:eastAsia="方正仿宋简体"/>
                <w:sz w:val="24"/>
                <w:szCs w:val="24"/>
              </w:rPr>
            </w:pPr>
          </w:p>
        </w:tc>
        <w:tc>
          <w:tcPr>
            <w:tcW w:w="629" w:type="pct"/>
            <w:shd w:val="clear" w:color="auto" w:fill="FFFFFF"/>
            <w:vAlign w:val="center"/>
          </w:tcPr>
          <w:p>
            <w:pPr>
              <w:adjustRightInd w:val="0"/>
              <w:snapToGrid w:val="0"/>
              <w:spacing w:line="300" w:lineRule="exact"/>
              <w:rPr>
                <w:rFonts w:eastAsia="方正仿宋简体"/>
                <w:sz w:val="24"/>
                <w:szCs w:val="24"/>
              </w:rPr>
            </w:pPr>
            <w:r>
              <w:rPr>
                <w:rFonts w:eastAsia="方正仿宋简体"/>
                <w:sz w:val="24"/>
                <w:szCs w:val="24"/>
              </w:rPr>
              <w:t>17.动工建设雅韶、大沟、新洲、那龙、塘坪等5个镇垃圾中转站，加大农村垃圾“日产日清”的力度。</w:t>
            </w:r>
          </w:p>
        </w:tc>
        <w:tc>
          <w:tcPr>
            <w:tcW w:w="935" w:type="pct"/>
            <w:shd w:val="clear" w:color="auto" w:fill="FFFFFF"/>
          </w:tcPr>
          <w:p>
            <w:pPr>
              <w:adjustRightInd w:val="0"/>
              <w:snapToGrid w:val="0"/>
              <w:spacing w:line="300" w:lineRule="exact"/>
              <w:rPr>
                <w:rFonts w:eastAsia="方正仿宋简体"/>
                <w:sz w:val="24"/>
                <w:szCs w:val="24"/>
              </w:rPr>
            </w:pPr>
            <w:r>
              <w:rPr>
                <w:rFonts w:hint="eastAsia" w:eastAsia="方正仿宋简体"/>
                <w:sz w:val="24"/>
                <w:szCs w:val="24"/>
              </w:rPr>
              <w:t>雅韶、大沟、新洲、那龙、塘坪镇垃圾中转站目前已完成概算审核，正在筹备招标工作，其中雅韶、大沟、新洲、那龙镇垃圾中转站已完成用地报批手续，塘坪镇垃圾中转站正在办理用地报批手续。已督促运营公司增加车辆，及时清运垃圾，杜绝发生垃圾转运落地情况。</w:t>
            </w:r>
          </w:p>
        </w:tc>
        <w:tc>
          <w:tcPr>
            <w:tcW w:w="244" w:type="pct"/>
            <w:shd w:val="clear" w:color="auto" w:fill="FFFFFF"/>
            <w:vAlign w:val="center"/>
          </w:tcPr>
          <w:p>
            <w:pPr>
              <w:adjustRightInd w:val="0"/>
              <w:snapToGrid w:val="0"/>
              <w:spacing w:line="300" w:lineRule="exact"/>
              <w:jc w:val="center"/>
              <w:rPr>
                <w:rFonts w:eastAsia="方正仿宋简体"/>
                <w:sz w:val="24"/>
                <w:szCs w:val="24"/>
              </w:rPr>
            </w:pPr>
            <w:r>
              <w:rPr>
                <w:rFonts w:hint="eastAsia" w:eastAsia="方正仿宋简体"/>
                <w:sz w:val="24"/>
                <w:szCs w:val="24"/>
              </w:rPr>
              <w:t>23%</w:t>
            </w:r>
          </w:p>
        </w:tc>
        <w:tc>
          <w:tcPr>
            <w:tcW w:w="709" w:type="pct"/>
            <w:shd w:val="clear" w:color="auto" w:fill="FFFFFF"/>
            <w:vAlign w:val="center"/>
          </w:tcPr>
          <w:p>
            <w:pPr>
              <w:adjustRightInd w:val="0"/>
              <w:snapToGrid w:val="0"/>
              <w:spacing w:line="300" w:lineRule="exact"/>
              <w:jc w:val="left"/>
              <w:rPr>
                <w:rFonts w:eastAsia="方正仿宋简体"/>
                <w:sz w:val="24"/>
                <w:szCs w:val="24"/>
              </w:rPr>
            </w:pPr>
            <w:r>
              <w:rPr>
                <w:rFonts w:hint="eastAsia" w:eastAsia="方正仿宋简体"/>
                <w:sz w:val="24"/>
                <w:szCs w:val="24"/>
              </w:rPr>
              <w:t>塘坪镇尚未完成用地报批手续。</w:t>
            </w:r>
          </w:p>
        </w:tc>
        <w:tc>
          <w:tcPr>
            <w:tcW w:w="893" w:type="pct"/>
            <w:shd w:val="clear" w:color="auto" w:fill="FFFFFF"/>
            <w:vAlign w:val="center"/>
          </w:tcPr>
          <w:p>
            <w:pPr>
              <w:adjustRightInd w:val="0"/>
              <w:snapToGrid w:val="0"/>
              <w:spacing w:line="300" w:lineRule="exact"/>
              <w:jc w:val="center"/>
              <w:rPr>
                <w:rFonts w:eastAsia="方正仿宋简体"/>
                <w:sz w:val="24"/>
                <w:szCs w:val="24"/>
              </w:rPr>
            </w:pPr>
            <w:r>
              <w:rPr>
                <w:rFonts w:hint="eastAsia" w:eastAsia="方正仿宋简体"/>
                <w:sz w:val="24"/>
                <w:szCs w:val="24"/>
              </w:rPr>
              <w:t>加快推进招标工作。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5" w:hRule="atLeast"/>
          <w:jc w:val="center"/>
        </w:trPr>
        <w:tc>
          <w:tcPr>
            <w:tcW w:w="251" w:type="pct"/>
            <w:vMerge w:val="restart"/>
            <w:shd w:val="clear" w:color="auto" w:fill="FFFFFF"/>
            <w:vAlign w:val="center"/>
          </w:tcPr>
          <w:p>
            <w:pPr>
              <w:autoSpaceDN w:val="0"/>
              <w:spacing w:line="300" w:lineRule="exact"/>
              <w:textAlignment w:val="center"/>
              <w:rPr>
                <w:rFonts w:eastAsia="方正仿宋简体"/>
                <w:b/>
                <w:sz w:val="24"/>
                <w:szCs w:val="24"/>
              </w:rPr>
            </w:pPr>
            <w:r>
              <w:rPr>
                <w:rFonts w:eastAsia="方正仿宋简体"/>
                <w:b/>
                <w:sz w:val="24"/>
                <w:szCs w:val="24"/>
              </w:rPr>
              <w:t>八、优化交通基础设施建设</w:t>
            </w:r>
          </w:p>
        </w:tc>
        <w:tc>
          <w:tcPr>
            <w:tcW w:w="312" w:type="pct"/>
            <w:vMerge w:val="restart"/>
            <w:shd w:val="clear" w:color="auto" w:fill="FFFFFF"/>
            <w:vAlign w:val="center"/>
          </w:tcPr>
          <w:p>
            <w:pPr>
              <w:autoSpaceDN w:val="0"/>
              <w:spacing w:line="300" w:lineRule="exact"/>
              <w:jc w:val="left"/>
              <w:textAlignment w:val="center"/>
              <w:rPr>
                <w:rFonts w:eastAsia="方正仿宋简体"/>
                <w:sz w:val="24"/>
                <w:szCs w:val="24"/>
              </w:rPr>
            </w:pPr>
            <w:r>
              <w:rPr>
                <w:rFonts w:eastAsia="方正仿宋简体"/>
                <w:sz w:val="24"/>
                <w:szCs w:val="24"/>
              </w:rPr>
              <w:t>利如晁</w:t>
            </w:r>
          </w:p>
        </w:tc>
        <w:tc>
          <w:tcPr>
            <w:tcW w:w="268" w:type="pct"/>
            <w:vMerge w:val="restart"/>
            <w:shd w:val="clear" w:color="auto" w:fill="FFFFFF"/>
            <w:vAlign w:val="center"/>
          </w:tcPr>
          <w:p>
            <w:pPr>
              <w:autoSpaceDN w:val="0"/>
              <w:spacing w:line="300" w:lineRule="exact"/>
              <w:jc w:val="center"/>
              <w:textAlignment w:val="center"/>
              <w:rPr>
                <w:rFonts w:eastAsia="方正仿宋简体"/>
                <w:sz w:val="24"/>
                <w:szCs w:val="24"/>
              </w:rPr>
            </w:pPr>
            <w:r>
              <w:rPr>
                <w:rFonts w:eastAsia="方正仿宋简体"/>
                <w:sz w:val="24"/>
                <w:szCs w:val="24"/>
              </w:rPr>
              <w:t>区交通运输局</w:t>
            </w:r>
          </w:p>
        </w:tc>
        <w:tc>
          <w:tcPr>
            <w:tcW w:w="759" w:type="pct"/>
            <w:shd w:val="clear" w:color="auto" w:fill="FFFFFF"/>
            <w:vAlign w:val="center"/>
          </w:tcPr>
          <w:p>
            <w:pPr>
              <w:autoSpaceDN w:val="0"/>
              <w:spacing w:line="300" w:lineRule="exact"/>
              <w:jc w:val="center"/>
              <w:textAlignment w:val="center"/>
              <w:rPr>
                <w:rFonts w:eastAsia="方正仿宋简体"/>
                <w:sz w:val="24"/>
                <w:szCs w:val="24"/>
              </w:rPr>
            </w:pPr>
            <w:r>
              <w:rPr>
                <w:rFonts w:eastAsia="方正仿宋简体"/>
                <w:sz w:val="24"/>
                <w:szCs w:val="24"/>
              </w:rPr>
              <w:t>有关镇政府</w:t>
            </w:r>
          </w:p>
        </w:tc>
        <w:tc>
          <w:tcPr>
            <w:tcW w:w="629" w:type="pct"/>
            <w:shd w:val="clear" w:color="auto" w:fill="FFFFFF"/>
            <w:vAlign w:val="center"/>
          </w:tcPr>
          <w:p>
            <w:pPr>
              <w:spacing w:line="300" w:lineRule="exact"/>
              <w:rPr>
                <w:rFonts w:eastAsia="方正仿宋简体"/>
                <w:sz w:val="24"/>
                <w:szCs w:val="24"/>
              </w:rPr>
            </w:pPr>
            <w:r>
              <w:rPr>
                <w:rFonts w:eastAsia="方正仿宋简体"/>
                <w:sz w:val="24"/>
                <w:szCs w:val="24"/>
              </w:rPr>
              <w:t>18.完成60公里村道安防工程。</w:t>
            </w:r>
          </w:p>
        </w:tc>
        <w:tc>
          <w:tcPr>
            <w:tcW w:w="935" w:type="pct"/>
            <w:shd w:val="clear" w:color="auto" w:fill="FFFFFF"/>
            <w:vAlign w:val="center"/>
          </w:tcPr>
          <w:p>
            <w:pPr>
              <w:adjustRightInd w:val="0"/>
              <w:snapToGrid w:val="0"/>
              <w:spacing w:line="300" w:lineRule="exact"/>
              <w:rPr>
                <w:rFonts w:eastAsia="方正仿宋简体"/>
                <w:sz w:val="24"/>
                <w:szCs w:val="24"/>
              </w:rPr>
            </w:pPr>
            <w:r>
              <w:rPr>
                <w:rFonts w:hint="eastAsia" w:eastAsia="方正仿宋简体"/>
                <w:sz w:val="24"/>
                <w:szCs w:val="24"/>
              </w:rPr>
              <w:t>正在进行设计，预计10月底完成。</w:t>
            </w:r>
          </w:p>
        </w:tc>
        <w:tc>
          <w:tcPr>
            <w:tcW w:w="244" w:type="pct"/>
            <w:shd w:val="clear" w:color="auto" w:fill="FFFFFF"/>
            <w:vAlign w:val="center"/>
          </w:tcPr>
          <w:p>
            <w:pPr>
              <w:adjustRightInd w:val="0"/>
              <w:snapToGrid w:val="0"/>
              <w:spacing w:line="300" w:lineRule="exact"/>
              <w:jc w:val="center"/>
              <w:rPr>
                <w:rFonts w:eastAsia="方正仿宋简体"/>
                <w:sz w:val="24"/>
                <w:szCs w:val="24"/>
              </w:rPr>
            </w:pPr>
            <w:r>
              <w:rPr>
                <w:rFonts w:hint="eastAsia" w:eastAsia="方正仿宋简体"/>
                <w:sz w:val="24"/>
                <w:szCs w:val="24"/>
              </w:rPr>
              <w:t>20%</w:t>
            </w:r>
          </w:p>
        </w:tc>
        <w:tc>
          <w:tcPr>
            <w:tcW w:w="709" w:type="pct"/>
            <w:shd w:val="clear" w:color="auto" w:fill="FFFFFF"/>
            <w:vAlign w:val="center"/>
          </w:tcPr>
          <w:p>
            <w:pPr>
              <w:adjustRightInd w:val="0"/>
              <w:snapToGrid w:val="0"/>
              <w:spacing w:line="300" w:lineRule="exact"/>
              <w:rPr>
                <w:rFonts w:eastAsia="方正仿宋简体"/>
                <w:sz w:val="24"/>
                <w:szCs w:val="24"/>
              </w:rPr>
            </w:pPr>
            <w:r>
              <w:rPr>
                <w:rFonts w:hint="eastAsia" w:eastAsia="方正仿宋简体"/>
                <w:sz w:val="24"/>
                <w:szCs w:val="24"/>
              </w:rPr>
              <w:t>需区财政配套资金120万元。</w:t>
            </w:r>
          </w:p>
        </w:tc>
        <w:tc>
          <w:tcPr>
            <w:tcW w:w="893" w:type="pct"/>
            <w:shd w:val="clear" w:color="auto" w:fill="FFFFFF"/>
            <w:vAlign w:val="center"/>
          </w:tcPr>
          <w:p>
            <w:pPr>
              <w:adjustRightInd w:val="0"/>
              <w:snapToGrid w:val="0"/>
              <w:spacing w:line="300" w:lineRule="exact"/>
              <w:rPr>
                <w:rFonts w:eastAsia="方正仿宋简体"/>
                <w:sz w:val="24"/>
                <w:szCs w:val="24"/>
              </w:rPr>
            </w:pPr>
            <w:r>
              <w:rPr>
                <w:rFonts w:hint="eastAsia" w:eastAsia="方正仿宋简体"/>
                <w:sz w:val="24"/>
                <w:szCs w:val="24"/>
              </w:rPr>
              <w:t>继续加快推进项目建设。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4" w:hRule="atLeast"/>
          <w:jc w:val="center"/>
        </w:trPr>
        <w:tc>
          <w:tcPr>
            <w:tcW w:w="251" w:type="pct"/>
            <w:vMerge w:val="continue"/>
            <w:shd w:val="clear" w:color="auto" w:fill="FFFFFF"/>
            <w:vAlign w:val="center"/>
          </w:tcPr>
          <w:p>
            <w:pPr>
              <w:autoSpaceDN w:val="0"/>
              <w:spacing w:line="300" w:lineRule="exact"/>
              <w:textAlignment w:val="center"/>
              <w:rPr>
                <w:rFonts w:eastAsia="方正仿宋简体"/>
                <w:b/>
                <w:sz w:val="24"/>
                <w:szCs w:val="24"/>
              </w:rPr>
            </w:pPr>
          </w:p>
        </w:tc>
        <w:tc>
          <w:tcPr>
            <w:tcW w:w="312" w:type="pct"/>
            <w:vMerge w:val="continue"/>
            <w:shd w:val="clear" w:color="auto" w:fill="FFFFFF"/>
            <w:vAlign w:val="center"/>
          </w:tcPr>
          <w:p>
            <w:pPr>
              <w:autoSpaceDN w:val="0"/>
              <w:spacing w:line="300" w:lineRule="exact"/>
              <w:jc w:val="left"/>
              <w:textAlignment w:val="center"/>
              <w:rPr>
                <w:rFonts w:eastAsia="方正仿宋简体"/>
                <w:sz w:val="24"/>
                <w:szCs w:val="24"/>
              </w:rPr>
            </w:pPr>
          </w:p>
        </w:tc>
        <w:tc>
          <w:tcPr>
            <w:tcW w:w="268" w:type="pct"/>
            <w:vMerge w:val="continue"/>
            <w:shd w:val="clear" w:color="auto" w:fill="FFFFFF"/>
            <w:vAlign w:val="center"/>
          </w:tcPr>
          <w:p>
            <w:pPr>
              <w:autoSpaceDN w:val="0"/>
              <w:spacing w:line="300" w:lineRule="exact"/>
              <w:jc w:val="center"/>
              <w:textAlignment w:val="center"/>
              <w:rPr>
                <w:rFonts w:eastAsia="方正仿宋简体"/>
                <w:sz w:val="24"/>
                <w:szCs w:val="24"/>
              </w:rPr>
            </w:pPr>
          </w:p>
        </w:tc>
        <w:tc>
          <w:tcPr>
            <w:tcW w:w="759" w:type="pct"/>
            <w:shd w:val="clear" w:color="auto" w:fill="FFFFFF"/>
            <w:vAlign w:val="center"/>
          </w:tcPr>
          <w:p>
            <w:pPr>
              <w:autoSpaceDN w:val="0"/>
              <w:spacing w:line="300" w:lineRule="exact"/>
              <w:jc w:val="center"/>
              <w:textAlignment w:val="center"/>
              <w:rPr>
                <w:rFonts w:eastAsia="方正仿宋简体"/>
                <w:sz w:val="24"/>
                <w:szCs w:val="24"/>
              </w:rPr>
            </w:pPr>
            <w:r>
              <w:rPr>
                <w:rFonts w:eastAsia="方正仿宋简体"/>
                <w:sz w:val="24"/>
                <w:szCs w:val="24"/>
              </w:rPr>
              <w:t>有关镇政府</w:t>
            </w:r>
          </w:p>
        </w:tc>
        <w:tc>
          <w:tcPr>
            <w:tcW w:w="629" w:type="pct"/>
            <w:shd w:val="clear" w:color="auto" w:fill="FFFFFF"/>
            <w:vAlign w:val="center"/>
          </w:tcPr>
          <w:p>
            <w:pPr>
              <w:autoSpaceDN w:val="0"/>
              <w:spacing w:line="300" w:lineRule="exact"/>
              <w:textAlignment w:val="center"/>
              <w:rPr>
                <w:rFonts w:eastAsia="方正仿宋简体"/>
                <w:sz w:val="24"/>
                <w:szCs w:val="24"/>
              </w:rPr>
            </w:pPr>
            <w:r>
              <w:rPr>
                <w:rFonts w:eastAsia="方正仿宋简体"/>
                <w:sz w:val="24"/>
                <w:szCs w:val="24"/>
              </w:rPr>
              <w:t>19.完成60公里农村公路单改双及路网联结工程。</w:t>
            </w:r>
          </w:p>
        </w:tc>
        <w:tc>
          <w:tcPr>
            <w:tcW w:w="935" w:type="pct"/>
            <w:shd w:val="clear" w:color="auto" w:fill="FFFFFF"/>
            <w:vAlign w:val="center"/>
          </w:tcPr>
          <w:p>
            <w:pPr>
              <w:adjustRightInd w:val="0"/>
              <w:snapToGrid w:val="0"/>
              <w:spacing w:line="300" w:lineRule="exact"/>
              <w:rPr>
                <w:rFonts w:eastAsia="方正仿宋简体"/>
                <w:sz w:val="24"/>
                <w:szCs w:val="24"/>
              </w:rPr>
            </w:pPr>
            <w:r>
              <w:rPr>
                <w:rFonts w:hint="eastAsia" w:eastAsia="方正仿宋简体"/>
                <w:sz w:val="24"/>
                <w:szCs w:val="24"/>
              </w:rPr>
              <w:t>已完成15公里单改双工程，预计11月底完成。</w:t>
            </w:r>
          </w:p>
        </w:tc>
        <w:tc>
          <w:tcPr>
            <w:tcW w:w="244" w:type="pct"/>
            <w:shd w:val="clear" w:color="auto" w:fill="FFFFFF"/>
            <w:vAlign w:val="center"/>
          </w:tcPr>
          <w:p>
            <w:pPr>
              <w:adjustRightInd w:val="0"/>
              <w:snapToGrid w:val="0"/>
              <w:spacing w:line="300" w:lineRule="exact"/>
              <w:jc w:val="center"/>
              <w:rPr>
                <w:rFonts w:eastAsia="方正仿宋简体"/>
                <w:sz w:val="24"/>
                <w:szCs w:val="24"/>
              </w:rPr>
            </w:pPr>
            <w:r>
              <w:rPr>
                <w:rFonts w:hint="eastAsia" w:eastAsia="方正仿宋简体"/>
                <w:sz w:val="24"/>
                <w:szCs w:val="24"/>
              </w:rPr>
              <w:t>25%</w:t>
            </w:r>
          </w:p>
        </w:tc>
        <w:tc>
          <w:tcPr>
            <w:tcW w:w="709" w:type="pct"/>
            <w:shd w:val="clear" w:color="auto" w:fill="FFFFFF"/>
            <w:vAlign w:val="center"/>
          </w:tcPr>
          <w:p>
            <w:pPr>
              <w:adjustRightInd w:val="0"/>
              <w:snapToGrid w:val="0"/>
              <w:spacing w:line="300" w:lineRule="exact"/>
              <w:rPr>
                <w:rFonts w:eastAsia="方正仿宋简体"/>
                <w:sz w:val="24"/>
                <w:szCs w:val="24"/>
              </w:rPr>
            </w:pPr>
            <w:r>
              <w:rPr>
                <w:rFonts w:hint="eastAsia" w:eastAsia="方正仿宋简体"/>
                <w:sz w:val="24"/>
                <w:szCs w:val="24"/>
              </w:rPr>
              <w:t>需区财政配套资金约1000万元。</w:t>
            </w:r>
          </w:p>
        </w:tc>
        <w:tc>
          <w:tcPr>
            <w:tcW w:w="893" w:type="pct"/>
            <w:shd w:val="clear" w:color="auto" w:fill="FFFFFF"/>
            <w:vAlign w:val="center"/>
          </w:tcPr>
          <w:p>
            <w:pPr>
              <w:adjustRightInd w:val="0"/>
              <w:snapToGrid w:val="0"/>
              <w:spacing w:line="300" w:lineRule="exact"/>
              <w:rPr>
                <w:rFonts w:eastAsia="方正仿宋简体"/>
                <w:sz w:val="24"/>
                <w:szCs w:val="24"/>
              </w:rPr>
            </w:pPr>
            <w:r>
              <w:rPr>
                <w:rFonts w:hint="eastAsia" w:eastAsia="方正仿宋简体"/>
                <w:sz w:val="24"/>
                <w:szCs w:val="24"/>
              </w:rPr>
              <w:t>继续加快推进项目建设。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4" w:hRule="atLeast"/>
          <w:jc w:val="center"/>
        </w:trPr>
        <w:tc>
          <w:tcPr>
            <w:tcW w:w="251" w:type="pct"/>
            <w:vMerge w:val="continue"/>
            <w:shd w:val="clear" w:color="auto" w:fill="FFFFFF"/>
            <w:vAlign w:val="center"/>
          </w:tcPr>
          <w:p>
            <w:pPr>
              <w:autoSpaceDN w:val="0"/>
              <w:spacing w:line="300" w:lineRule="exact"/>
              <w:textAlignment w:val="center"/>
              <w:rPr>
                <w:rFonts w:eastAsia="方正仿宋简体"/>
                <w:b/>
                <w:sz w:val="24"/>
                <w:szCs w:val="24"/>
              </w:rPr>
            </w:pPr>
          </w:p>
        </w:tc>
        <w:tc>
          <w:tcPr>
            <w:tcW w:w="312" w:type="pct"/>
            <w:vMerge w:val="continue"/>
            <w:shd w:val="clear" w:color="auto" w:fill="FFFFFF"/>
            <w:vAlign w:val="center"/>
          </w:tcPr>
          <w:p>
            <w:pPr>
              <w:autoSpaceDN w:val="0"/>
              <w:spacing w:line="300" w:lineRule="exact"/>
              <w:jc w:val="left"/>
              <w:textAlignment w:val="center"/>
              <w:rPr>
                <w:rFonts w:eastAsia="方正仿宋简体"/>
                <w:sz w:val="24"/>
                <w:szCs w:val="24"/>
              </w:rPr>
            </w:pPr>
          </w:p>
        </w:tc>
        <w:tc>
          <w:tcPr>
            <w:tcW w:w="268" w:type="pct"/>
            <w:vMerge w:val="continue"/>
            <w:shd w:val="clear" w:color="auto" w:fill="FFFFFF"/>
            <w:vAlign w:val="center"/>
          </w:tcPr>
          <w:p>
            <w:pPr>
              <w:autoSpaceDN w:val="0"/>
              <w:spacing w:line="300" w:lineRule="exact"/>
              <w:jc w:val="center"/>
              <w:textAlignment w:val="center"/>
              <w:rPr>
                <w:rFonts w:eastAsia="方正仿宋简体"/>
                <w:sz w:val="24"/>
                <w:szCs w:val="24"/>
              </w:rPr>
            </w:pPr>
          </w:p>
        </w:tc>
        <w:tc>
          <w:tcPr>
            <w:tcW w:w="759" w:type="pct"/>
            <w:shd w:val="clear" w:color="auto" w:fill="FFFFFF"/>
            <w:vAlign w:val="center"/>
          </w:tcPr>
          <w:p>
            <w:pPr>
              <w:autoSpaceDN w:val="0"/>
              <w:spacing w:line="300" w:lineRule="exact"/>
              <w:jc w:val="center"/>
              <w:textAlignment w:val="center"/>
              <w:rPr>
                <w:rFonts w:eastAsia="方正仿宋简体"/>
                <w:sz w:val="24"/>
                <w:szCs w:val="24"/>
              </w:rPr>
            </w:pPr>
            <w:r>
              <w:rPr>
                <w:rFonts w:eastAsia="方正仿宋简体"/>
                <w:sz w:val="24"/>
                <w:szCs w:val="24"/>
              </w:rPr>
              <w:t>有关镇政府</w:t>
            </w:r>
          </w:p>
        </w:tc>
        <w:tc>
          <w:tcPr>
            <w:tcW w:w="629" w:type="pct"/>
            <w:shd w:val="clear" w:color="auto" w:fill="FFFFFF"/>
            <w:vAlign w:val="center"/>
          </w:tcPr>
          <w:p>
            <w:pPr>
              <w:autoSpaceDN w:val="0"/>
              <w:spacing w:line="300" w:lineRule="exact"/>
              <w:textAlignment w:val="center"/>
              <w:rPr>
                <w:rFonts w:eastAsia="方正仿宋简体"/>
                <w:sz w:val="24"/>
                <w:szCs w:val="24"/>
              </w:rPr>
            </w:pPr>
            <w:r>
              <w:rPr>
                <w:rFonts w:eastAsia="方正仿宋简体"/>
                <w:sz w:val="24"/>
                <w:szCs w:val="24"/>
              </w:rPr>
              <w:t>20.完成危桥改造工程6座。</w:t>
            </w:r>
          </w:p>
        </w:tc>
        <w:tc>
          <w:tcPr>
            <w:tcW w:w="935" w:type="pct"/>
            <w:shd w:val="clear" w:color="auto" w:fill="FFFFFF"/>
            <w:vAlign w:val="center"/>
          </w:tcPr>
          <w:p>
            <w:pPr>
              <w:adjustRightInd w:val="0"/>
              <w:snapToGrid w:val="0"/>
              <w:spacing w:line="300" w:lineRule="exact"/>
              <w:rPr>
                <w:rFonts w:eastAsia="方正仿宋简体"/>
                <w:sz w:val="24"/>
                <w:szCs w:val="24"/>
              </w:rPr>
            </w:pPr>
            <w:r>
              <w:rPr>
                <w:rFonts w:hint="eastAsia" w:eastAsia="方正仿宋简体"/>
                <w:sz w:val="24"/>
                <w:szCs w:val="24"/>
              </w:rPr>
              <w:t>6座正在施工，已完成桩基础建设，预计10月底完成。</w:t>
            </w:r>
          </w:p>
        </w:tc>
        <w:tc>
          <w:tcPr>
            <w:tcW w:w="244" w:type="pct"/>
            <w:shd w:val="clear" w:color="auto" w:fill="FFFFFF"/>
            <w:vAlign w:val="center"/>
          </w:tcPr>
          <w:p>
            <w:pPr>
              <w:adjustRightInd w:val="0"/>
              <w:snapToGrid w:val="0"/>
              <w:spacing w:line="300" w:lineRule="exact"/>
              <w:jc w:val="center"/>
              <w:rPr>
                <w:rFonts w:eastAsia="方正仿宋简体"/>
                <w:sz w:val="24"/>
                <w:szCs w:val="24"/>
              </w:rPr>
            </w:pPr>
            <w:r>
              <w:rPr>
                <w:rFonts w:hint="eastAsia" w:eastAsia="方正仿宋简体"/>
                <w:sz w:val="24"/>
                <w:szCs w:val="24"/>
              </w:rPr>
              <w:t>40%</w:t>
            </w:r>
          </w:p>
        </w:tc>
        <w:tc>
          <w:tcPr>
            <w:tcW w:w="709" w:type="pct"/>
            <w:shd w:val="clear" w:color="auto" w:fill="FFFFFF"/>
            <w:vAlign w:val="center"/>
          </w:tcPr>
          <w:p>
            <w:pPr>
              <w:adjustRightInd w:val="0"/>
              <w:snapToGrid w:val="0"/>
              <w:spacing w:line="300" w:lineRule="exact"/>
              <w:rPr>
                <w:rFonts w:eastAsia="方正仿宋简体"/>
                <w:sz w:val="24"/>
                <w:szCs w:val="24"/>
              </w:rPr>
            </w:pPr>
            <w:r>
              <w:rPr>
                <w:rFonts w:hint="eastAsia" w:eastAsia="方正仿宋简体"/>
                <w:sz w:val="24"/>
                <w:szCs w:val="24"/>
              </w:rPr>
              <w:t>需区财政配套资金约300万元。</w:t>
            </w:r>
          </w:p>
        </w:tc>
        <w:tc>
          <w:tcPr>
            <w:tcW w:w="893" w:type="pct"/>
            <w:shd w:val="clear" w:color="auto" w:fill="FFFFFF"/>
            <w:vAlign w:val="center"/>
          </w:tcPr>
          <w:p>
            <w:pPr>
              <w:adjustRightInd w:val="0"/>
              <w:snapToGrid w:val="0"/>
              <w:spacing w:line="300" w:lineRule="exact"/>
              <w:rPr>
                <w:rFonts w:eastAsia="方正仿宋简体"/>
                <w:sz w:val="24"/>
                <w:szCs w:val="24"/>
              </w:rPr>
            </w:pPr>
            <w:r>
              <w:rPr>
                <w:rFonts w:hint="eastAsia" w:eastAsia="方正仿宋简体"/>
                <w:sz w:val="24"/>
                <w:szCs w:val="24"/>
              </w:rPr>
              <w:t>继续加快推进项目建设。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251" w:type="pct"/>
            <w:vMerge w:val="continue"/>
            <w:shd w:val="clear" w:color="auto" w:fill="FFFFFF"/>
            <w:vAlign w:val="center"/>
          </w:tcPr>
          <w:p>
            <w:pPr>
              <w:autoSpaceDN w:val="0"/>
              <w:spacing w:line="300" w:lineRule="exact"/>
              <w:textAlignment w:val="center"/>
              <w:rPr>
                <w:rFonts w:eastAsia="方正仿宋简体"/>
                <w:b/>
                <w:sz w:val="24"/>
                <w:szCs w:val="24"/>
              </w:rPr>
            </w:pPr>
          </w:p>
        </w:tc>
        <w:tc>
          <w:tcPr>
            <w:tcW w:w="312" w:type="pct"/>
            <w:vMerge w:val="continue"/>
            <w:shd w:val="clear" w:color="auto" w:fill="FFFFFF"/>
            <w:vAlign w:val="center"/>
          </w:tcPr>
          <w:p>
            <w:pPr>
              <w:autoSpaceDN w:val="0"/>
              <w:spacing w:line="300" w:lineRule="exact"/>
              <w:jc w:val="left"/>
              <w:textAlignment w:val="center"/>
              <w:rPr>
                <w:rFonts w:eastAsia="方正仿宋简体"/>
                <w:sz w:val="24"/>
                <w:szCs w:val="24"/>
              </w:rPr>
            </w:pPr>
          </w:p>
        </w:tc>
        <w:tc>
          <w:tcPr>
            <w:tcW w:w="268" w:type="pct"/>
            <w:vMerge w:val="continue"/>
            <w:shd w:val="clear" w:color="auto" w:fill="FFFFFF"/>
            <w:vAlign w:val="center"/>
          </w:tcPr>
          <w:p>
            <w:pPr>
              <w:autoSpaceDN w:val="0"/>
              <w:spacing w:line="300" w:lineRule="exact"/>
              <w:jc w:val="center"/>
              <w:textAlignment w:val="center"/>
              <w:rPr>
                <w:rFonts w:eastAsia="方正仿宋简体"/>
                <w:sz w:val="24"/>
                <w:szCs w:val="24"/>
              </w:rPr>
            </w:pPr>
          </w:p>
        </w:tc>
        <w:tc>
          <w:tcPr>
            <w:tcW w:w="759" w:type="pct"/>
            <w:shd w:val="clear" w:color="auto" w:fill="FFFFFF"/>
            <w:vAlign w:val="center"/>
          </w:tcPr>
          <w:p>
            <w:pPr>
              <w:autoSpaceDN w:val="0"/>
              <w:spacing w:line="300" w:lineRule="exact"/>
              <w:jc w:val="center"/>
              <w:textAlignment w:val="center"/>
              <w:rPr>
                <w:rFonts w:eastAsia="方正仿宋简体"/>
                <w:sz w:val="24"/>
                <w:szCs w:val="24"/>
              </w:rPr>
            </w:pPr>
            <w:r>
              <w:rPr>
                <w:rFonts w:eastAsia="方正仿宋简体"/>
                <w:sz w:val="24"/>
                <w:szCs w:val="24"/>
              </w:rPr>
              <w:t>区财政局</w:t>
            </w:r>
            <w:r>
              <w:rPr>
                <w:rFonts w:hint="eastAsia" w:eastAsia="方正仿宋简体"/>
                <w:sz w:val="24"/>
                <w:szCs w:val="24"/>
              </w:rPr>
              <w:t>、</w:t>
            </w:r>
          </w:p>
          <w:p>
            <w:pPr>
              <w:autoSpaceDN w:val="0"/>
              <w:spacing w:line="300" w:lineRule="exact"/>
              <w:jc w:val="center"/>
              <w:textAlignment w:val="center"/>
              <w:rPr>
                <w:rFonts w:eastAsia="方正仿宋简体"/>
                <w:sz w:val="24"/>
                <w:szCs w:val="24"/>
              </w:rPr>
            </w:pPr>
            <w:r>
              <w:rPr>
                <w:rFonts w:eastAsia="方正仿宋简体"/>
                <w:sz w:val="24"/>
                <w:szCs w:val="24"/>
              </w:rPr>
              <w:t>各镇政府</w:t>
            </w:r>
          </w:p>
        </w:tc>
        <w:tc>
          <w:tcPr>
            <w:tcW w:w="629" w:type="pct"/>
            <w:shd w:val="clear" w:color="auto" w:fill="FFFFFF"/>
            <w:vAlign w:val="center"/>
          </w:tcPr>
          <w:p>
            <w:pPr>
              <w:autoSpaceDN w:val="0"/>
              <w:spacing w:line="300" w:lineRule="exact"/>
              <w:textAlignment w:val="center"/>
              <w:rPr>
                <w:rFonts w:eastAsia="方正仿宋简体"/>
                <w:sz w:val="24"/>
                <w:szCs w:val="24"/>
              </w:rPr>
            </w:pPr>
            <w:r>
              <w:rPr>
                <w:rFonts w:eastAsia="方正仿宋简体"/>
                <w:sz w:val="24"/>
                <w:szCs w:val="24"/>
              </w:rPr>
              <w:t>21.做好农村道路的管护工作，各镇完成30公里（示范段）管养任务。</w:t>
            </w:r>
          </w:p>
        </w:tc>
        <w:tc>
          <w:tcPr>
            <w:tcW w:w="935" w:type="pct"/>
            <w:shd w:val="clear" w:color="auto" w:fill="FFFFFF"/>
            <w:vAlign w:val="center"/>
          </w:tcPr>
          <w:p>
            <w:pPr>
              <w:adjustRightInd w:val="0"/>
              <w:snapToGrid w:val="0"/>
              <w:spacing w:line="300" w:lineRule="exact"/>
              <w:rPr>
                <w:rFonts w:eastAsia="方正仿宋简体"/>
                <w:sz w:val="24"/>
                <w:szCs w:val="24"/>
              </w:rPr>
            </w:pPr>
            <w:r>
              <w:rPr>
                <w:rFonts w:hint="eastAsia" w:eastAsia="方正仿宋简体"/>
                <w:sz w:val="24"/>
                <w:szCs w:val="24"/>
              </w:rPr>
              <w:t>正在制定计划，预计12月底完成。</w:t>
            </w:r>
          </w:p>
        </w:tc>
        <w:tc>
          <w:tcPr>
            <w:tcW w:w="244" w:type="pct"/>
            <w:shd w:val="clear" w:color="auto" w:fill="FFFFFF"/>
            <w:vAlign w:val="center"/>
          </w:tcPr>
          <w:p>
            <w:pPr>
              <w:adjustRightInd w:val="0"/>
              <w:snapToGrid w:val="0"/>
              <w:spacing w:line="300" w:lineRule="exact"/>
              <w:jc w:val="center"/>
              <w:rPr>
                <w:rFonts w:eastAsia="方正仿宋简体"/>
                <w:sz w:val="24"/>
                <w:szCs w:val="24"/>
              </w:rPr>
            </w:pPr>
            <w:r>
              <w:rPr>
                <w:rFonts w:hint="eastAsia" w:eastAsia="方正仿宋简体"/>
                <w:sz w:val="24"/>
                <w:szCs w:val="24"/>
              </w:rPr>
              <w:t>5%</w:t>
            </w:r>
          </w:p>
        </w:tc>
        <w:tc>
          <w:tcPr>
            <w:tcW w:w="709" w:type="pct"/>
            <w:shd w:val="clear" w:color="auto" w:fill="FFFFFF"/>
            <w:vAlign w:val="center"/>
          </w:tcPr>
          <w:p>
            <w:pPr>
              <w:adjustRightInd w:val="0"/>
              <w:snapToGrid w:val="0"/>
              <w:spacing w:line="300" w:lineRule="exact"/>
              <w:rPr>
                <w:rFonts w:eastAsia="方正仿宋简体"/>
                <w:sz w:val="24"/>
                <w:szCs w:val="24"/>
              </w:rPr>
            </w:pPr>
            <w:r>
              <w:rPr>
                <w:rFonts w:hint="eastAsia" w:eastAsia="方正仿宋简体"/>
                <w:sz w:val="24"/>
                <w:szCs w:val="24"/>
              </w:rPr>
              <w:t>养护资金33万元需区财政解决。</w:t>
            </w:r>
          </w:p>
        </w:tc>
        <w:tc>
          <w:tcPr>
            <w:tcW w:w="893" w:type="pct"/>
            <w:shd w:val="clear" w:color="auto" w:fill="FFFFFF"/>
            <w:vAlign w:val="center"/>
          </w:tcPr>
          <w:p>
            <w:pPr>
              <w:adjustRightInd w:val="0"/>
              <w:snapToGrid w:val="0"/>
              <w:spacing w:line="300" w:lineRule="exact"/>
              <w:rPr>
                <w:rFonts w:eastAsia="方正仿宋简体"/>
                <w:sz w:val="24"/>
                <w:szCs w:val="24"/>
              </w:rPr>
            </w:pPr>
            <w:r>
              <w:rPr>
                <w:rFonts w:hint="eastAsia" w:eastAsia="方正仿宋简体"/>
                <w:sz w:val="24"/>
                <w:szCs w:val="24"/>
              </w:rPr>
              <w:t>继续加快推进项目建设。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8" w:hRule="atLeast"/>
          <w:jc w:val="center"/>
        </w:trPr>
        <w:tc>
          <w:tcPr>
            <w:tcW w:w="251" w:type="pct"/>
            <w:vMerge w:val="restart"/>
            <w:shd w:val="clear" w:color="auto" w:fill="FFFFFF"/>
            <w:vAlign w:val="center"/>
          </w:tcPr>
          <w:p>
            <w:pPr>
              <w:autoSpaceDN w:val="0"/>
              <w:spacing w:line="300" w:lineRule="exact"/>
              <w:textAlignment w:val="center"/>
              <w:rPr>
                <w:rFonts w:eastAsia="方正仿宋简体"/>
                <w:b/>
                <w:sz w:val="24"/>
                <w:szCs w:val="24"/>
              </w:rPr>
            </w:pPr>
            <w:r>
              <w:rPr>
                <w:rFonts w:eastAsia="方正仿宋简体"/>
                <w:b/>
                <w:sz w:val="24"/>
                <w:szCs w:val="24"/>
              </w:rPr>
              <w:t>九、完善园区道路建设</w:t>
            </w:r>
          </w:p>
        </w:tc>
        <w:tc>
          <w:tcPr>
            <w:tcW w:w="312" w:type="pct"/>
            <w:vMerge w:val="restart"/>
            <w:shd w:val="clear" w:color="auto" w:fill="FFFFFF"/>
            <w:vAlign w:val="center"/>
          </w:tcPr>
          <w:p>
            <w:pPr>
              <w:adjustRightInd w:val="0"/>
              <w:snapToGrid w:val="0"/>
              <w:spacing w:line="300" w:lineRule="exact"/>
              <w:jc w:val="center"/>
              <w:rPr>
                <w:rFonts w:eastAsia="方正仿宋简体"/>
                <w:sz w:val="24"/>
                <w:szCs w:val="24"/>
              </w:rPr>
            </w:pPr>
            <w:r>
              <w:rPr>
                <w:rFonts w:eastAsia="方正仿宋简体"/>
                <w:sz w:val="24"/>
                <w:szCs w:val="24"/>
              </w:rPr>
              <w:t>利如晁</w:t>
            </w:r>
          </w:p>
        </w:tc>
        <w:tc>
          <w:tcPr>
            <w:tcW w:w="268" w:type="pct"/>
            <w:shd w:val="clear" w:color="auto" w:fill="FFFFFF"/>
            <w:vAlign w:val="center"/>
          </w:tcPr>
          <w:p>
            <w:pPr>
              <w:adjustRightInd w:val="0"/>
              <w:snapToGrid w:val="0"/>
              <w:spacing w:line="300" w:lineRule="exact"/>
              <w:jc w:val="center"/>
              <w:rPr>
                <w:rFonts w:eastAsia="方正仿宋简体"/>
                <w:sz w:val="24"/>
                <w:szCs w:val="24"/>
              </w:rPr>
            </w:pPr>
            <w:r>
              <w:rPr>
                <w:rFonts w:eastAsia="方正仿宋简体"/>
                <w:sz w:val="24"/>
                <w:szCs w:val="24"/>
              </w:rPr>
              <w:t>区城市管理和综合执法局</w:t>
            </w:r>
          </w:p>
        </w:tc>
        <w:tc>
          <w:tcPr>
            <w:tcW w:w="759" w:type="pct"/>
            <w:shd w:val="clear" w:color="auto" w:fill="FFFFFF"/>
            <w:vAlign w:val="center"/>
          </w:tcPr>
          <w:p>
            <w:pPr>
              <w:adjustRightInd w:val="0"/>
              <w:snapToGrid w:val="0"/>
              <w:spacing w:line="300" w:lineRule="exact"/>
              <w:jc w:val="center"/>
              <w:rPr>
                <w:rFonts w:eastAsia="方正仿宋简体"/>
                <w:spacing w:val="-20"/>
                <w:sz w:val="24"/>
                <w:szCs w:val="24"/>
              </w:rPr>
            </w:pPr>
            <w:r>
              <w:rPr>
                <w:rFonts w:eastAsia="方正仿宋简体"/>
                <w:spacing w:val="-20"/>
                <w:sz w:val="24"/>
                <w:szCs w:val="24"/>
              </w:rPr>
              <w:t>广东阳东经开区管委会</w:t>
            </w:r>
          </w:p>
        </w:tc>
        <w:tc>
          <w:tcPr>
            <w:tcW w:w="629" w:type="pct"/>
            <w:shd w:val="clear" w:color="auto" w:fill="FFFFFF"/>
            <w:vAlign w:val="center"/>
          </w:tcPr>
          <w:p>
            <w:pPr>
              <w:adjustRightInd w:val="0"/>
              <w:snapToGrid w:val="0"/>
              <w:spacing w:line="300" w:lineRule="exact"/>
              <w:rPr>
                <w:rFonts w:eastAsia="方正仿宋简体"/>
                <w:sz w:val="24"/>
                <w:szCs w:val="24"/>
              </w:rPr>
            </w:pPr>
            <w:r>
              <w:rPr>
                <w:rFonts w:eastAsia="方正仿宋简体"/>
                <w:sz w:val="24"/>
                <w:szCs w:val="24"/>
              </w:rPr>
              <w:t>22.优化工业园区路网建设，对裕东一路、永兴五路、永兴一路、裕东四路进行改造，年内完成总工程量的85%。</w:t>
            </w:r>
          </w:p>
        </w:tc>
        <w:tc>
          <w:tcPr>
            <w:tcW w:w="935" w:type="pct"/>
            <w:shd w:val="clear" w:color="auto" w:fill="FFFFFF"/>
            <w:vAlign w:val="center"/>
          </w:tcPr>
          <w:p>
            <w:pPr>
              <w:adjustRightInd w:val="0"/>
              <w:snapToGrid w:val="0"/>
              <w:spacing w:line="300" w:lineRule="exact"/>
              <w:rPr>
                <w:rFonts w:eastAsia="方正仿宋简体"/>
                <w:sz w:val="24"/>
                <w:szCs w:val="24"/>
              </w:rPr>
            </w:pPr>
            <w:r>
              <w:rPr>
                <w:rFonts w:hint="eastAsia" w:eastAsia="方正仿宋简体"/>
                <w:sz w:val="24"/>
                <w:szCs w:val="24"/>
              </w:rPr>
              <w:t>已完成裕东一路、永兴五路、永兴一路、裕东四路改造并开放通车。</w:t>
            </w:r>
          </w:p>
        </w:tc>
        <w:tc>
          <w:tcPr>
            <w:tcW w:w="244" w:type="pct"/>
            <w:shd w:val="clear" w:color="auto" w:fill="FFFFFF"/>
            <w:vAlign w:val="center"/>
          </w:tcPr>
          <w:p>
            <w:pPr>
              <w:adjustRightInd w:val="0"/>
              <w:snapToGrid w:val="0"/>
              <w:spacing w:line="300" w:lineRule="exact"/>
              <w:jc w:val="center"/>
              <w:rPr>
                <w:rFonts w:eastAsia="方正仿宋简体"/>
                <w:sz w:val="24"/>
                <w:szCs w:val="24"/>
              </w:rPr>
            </w:pPr>
            <w:r>
              <w:rPr>
                <w:rFonts w:hint="eastAsia" w:eastAsia="方正仿宋简体"/>
                <w:sz w:val="24"/>
                <w:szCs w:val="24"/>
              </w:rPr>
              <w:t>100%</w:t>
            </w:r>
          </w:p>
        </w:tc>
        <w:tc>
          <w:tcPr>
            <w:tcW w:w="709" w:type="pct"/>
            <w:shd w:val="clear" w:color="auto" w:fill="FFFFFF"/>
            <w:vAlign w:val="center"/>
          </w:tcPr>
          <w:p>
            <w:pPr>
              <w:adjustRightInd w:val="0"/>
              <w:snapToGrid w:val="0"/>
              <w:spacing w:line="300" w:lineRule="exact"/>
              <w:jc w:val="center"/>
              <w:rPr>
                <w:rFonts w:eastAsia="方正仿宋简体"/>
                <w:sz w:val="24"/>
                <w:szCs w:val="24"/>
              </w:rPr>
            </w:pPr>
            <w:r>
              <w:rPr>
                <w:rFonts w:hint="eastAsia" w:eastAsia="方正仿宋简体"/>
                <w:sz w:val="24"/>
                <w:szCs w:val="24"/>
              </w:rPr>
              <w:t>无</w:t>
            </w:r>
          </w:p>
        </w:tc>
        <w:tc>
          <w:tcPr>
            <w:tcW w:w="893" w:type="pct"/>
            <w:shd w:val="clear" w:color="auto" w:fill="FFFFFF"/>
            <w:vAlign w:val="center"/>
          </w:tcPr>
          <w:p>
            <w:pPr>
              <w:adjustRightInd w:val="0"/>
              <w:snapToGrid w:val="0"/>
              <w:spacing w:line="300" w:lineRule="exact"/>
              <w:jc w:val="center"/>
              <w:rPr>
                <w:rFonts w:eastAsia="方正仿宋简体"/>
                <w:sz w:val="24"/>
                <w:szCs w:val="24"/>
              </w:rPr>
            </w:pPr>
            <w:r>
              <w:rPr>
                <w:rFonts w:hint="eastAsia" w:eastAsia="方正仿宋简体"/>
                <w:sz w:val="24"/>
                <w:szCs w:val="24"/>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0" w:hRule="atLeast"/>
          <w:jc w:val="center"/>
        </w:trPr>
        <w:tc>
          <w:tcPr>
            <w:tcW w:w="251" w:type="pct"/>
            <w:vMerge w:val="continue"/>
            <w:shd w:val="clear" w:color="auto" w:fill="FFFFFF"/>
            <w:vAlign w:val="center"/>
          </w:tcPr>
          <w:p>
            <w:pPr>
              <w:autoSpaceDN w:val="0"/>
              <w:spacing w:line="300" w:lineRule="exact"/>
              <w:textAlignment w:val="center"/>
              <w:rPr>
                <w:rFonts w:eastAsia="方正仿宋简体"/>
                <w:b/>
                <w:sz w:val="24"/>
                <w:szCs w:val="24"/>
              </w:rPr>
            </w:pPr>
          </w:p>
        </w:tc>
        <w:tc>
          <w:tcPr>
            <w:tcW w:w="312" w:type="pct"/>
            <w:vMerge w:val="continue"/>
            <w:shd w:val="clear" w:color="auto" w:fill="FFFFFF"/>
            <w:vAlign w:val="center"/>
          </w:tcPr>
          <w:p>
            <w:pPr>
              <w:adjustRightInd w:val="0"/>
              <w:snapToGrid w:val="0"/>
              <w:spacing w:line="300" w:lineRule="exact"/>
              <w:jc w:val="center"/>
              <w:rPr>
                <w:rFonts w:eastAsia="方正仿宋简体"/>
                <w:sz w:val="24"/>
                <w:szCs w:val="24"/>
              </w:rPr>
            </w:pPr>
          </w:p>
        </w:tc>
        <w:tc>
          <w:tcPr>
            <w:tcW w:w="268" w:type="pct"/>
            <w:shd w:val="clear" w:color="auto" w:fill="FFFFFF"/>
            <w:vAlign w:val="center"/>
          </w:tcPr>
          <w:p>
            <w:pPr>
              <w:adjustRightInd w:val="0"/>
              <w:snapToGrid w:val="0"/>
              <w:spacing w:line="300" w:lineRule="exact"/>
              <w:jc w:val="center"/>
              <w:rPr>
                <w:rFonts w:eastAsia="方正仿宋简体"/>
                <w:sz w:val="24"/>
                <w:szCs w:val="24"/>
              </w:rPr>
            </w:pPr>
            <w:r>
              <w:rPr>
                <w:rFonts w:eastAsia="方正仿宋简体"/>
                <w:sz w:val="24"/>
                <w:szCs w:val="24"/>
              </w:rPr>
              <w:t>区交通运输局</w:t>
            </w:r>
          </w:p>
        </w:tc>
        <w:tc>
          <w:tcPr>
            <w:tcW w:w="759" w:type="pct"/>
            <w:shd w:val="clear" w:color="auto" w:fill="FFFFFF"/>
            <w:vAlign w:val="center"/>
          </w:tcPr>
          <w:p>
            <w:pPr>
              <w:adjustRightInd w:val="0"/>
              <w:snapToGrid w:val="0"/>
              <w:spacing w:line="300" w:lineRule="exact"/>
              <w:jc w:val="center"/>
              <w:rPr>
                <w:rFonts w:eastAsia="方正仿宋简体"/>
                <w:spacing w:val="-20"/>
                <w:sz w:val="24"/>
                <w:szCs w:val="24"/>
              </w:rPr>
            </w:pPr>
            <w:r>
              <w:rPr>
                <w:rFonts w:eastAsia="方正仿宋简体"/>
                <w:spacing w:val="-20"/>
                <w:sz w:val="24"/>
                <w:szCs w:val="24"/>
              </w:rPr>
              <w:t>广东阳东经开区管委会</w:t>
            </w:r>
          </w:p>
        </w:tc>
        <w:tc>
          <w:tcPr>
            <w:tcW w:w="629" w:type="pct"/>
            <w:shd w:val="clear" w:color="auto" w:fill="FFFFFF"/>
            <w:vAlign w:val="center"/>
          </w:tcPr>
          <w:p>
            <w:pPr>
              <w:adjustRightInd w:val="0"/>
              <w:snapToGrid w:val="0"/>
              <w:spacing w:line="300" w:lineRule="exact"/>
              <w:rPr>
                <w:rFonts w:eastAsia="方正仿宋简体"/>
                <w:sz w:val="24"/>
                <w:szCs w:val="24"/>
              </w:rPr>
            </w:pPr>
            <w:r>
              <w:rPr>
                <w:rFonts w:eastAsia="方正仿宋简体"/>
                <w:sz w:val="24"/>
                <w:szCs w:val="24"/>
              </w:rPr>
              <w:t>23.建设赤城一路。</w:t>
            </w:r>
          </w:p>
        </w:tc>
        <w:tc>
          <w:tcPr>
            <w:tcW w:w="935" w:type="pct"/>
            <w:shd w:val="clear" w:color="auto" w:fill="FFFFFF"/>
            <w:vAlign w:val="center"/>
          </w:tcPr>
          <w:p>
            <w:pPr>
              <w:adjustRightInd w:val="0"/>
              <w:snapToGrid w:val="0"/>
              <w:spacing w:line="300" w:lineRule="exact"/>
              <w:rPr>
                <w:rFonts w:eastAsia="方正仿宋简体"/>
                <w:sz w:val="24"/>
                <w:szCs w:val="24"/>
              </w:rPr>
            </w:pPr>
            <w:r>
              <w:rPr>
                <w:rFonts w:hint="eastAsia" w:eastAsia="方正仿宋简体"/>
                <w:sz w:val="24"/>
                <w:szCs w:val="24"/>
              </w:rPr>
              <w:t>已动工，预计10月底完成。</w:t>
            </w:r>
          </w:p>
        </w:tc>
        <w:tc>
          <w:tcPr>
            <w:tcW w:w="244" w:type="pct"/>
            <w:shd w:val="clear" w:color="auto" w:fill="FFFFFF"/>
            <w:vAlign w:val="center"/>
          </w:tcPr>
          <w:p>
            <w:pPr>
              <w:adjustRightInd w:val="0"/>
              <w:snapToGrid w:val="0"/>
              <w:spacing w:line="300" w:lineRule="exact"/>
              <w:jc w:val="center"/>
              <w:rPr>
                <w:rFonts w:eastAsia="方正仿宋简体"/>
                <w:sz w:val="24"/>
                <w:szCs w:val="24"/>
              </w:rPr>
            </w:pPr>
            <w:r>
              <w:rPr>
                <w:rFonts w:hint="eastAsia" w:eastAsia="方正仿宋简体"/>
                <w:sz w:val="24"/>
                <w:szCs w:val="24"/>
              </w:rPr>
              <w:t>30%</w:t>
            </w:r>
          </w:p>
        </w:tc>
        <w:tc>
          <w:tcPr>
            <w:tcW w:w="709" w:type="pct"/>
            <w:shd w:val="clear" w:color="auto" w:fill="FFFFFF"/>
            <w:vAlign w:val="center"/>
          </w:tcPr>
          <w:p>
            <w:pPr>
              <w:adjustRightInd w:val="0"/>
              <w:snapToGrid w:val="0"/>
              <w:spacing w:line="300" w:lineRule="exact"/>
              <w:jc w:val="left"/>
              <w:rPr>
                <w:rFonts w:eastAsia="方正仿宋简体"/>
                <w:sz w:val="24"/>
                <w:szCs w:val="24"/>
              </w:rPr>
            </w:pPr>
            <w:r>
              <w:rPr>
                <w:rFonts w:hint="eastAsia" w:eastAsia="方正仿宋简体"/>
                <w:sz w:val="24"/>
                <w:szCs w:val="24"/>
              </w:rPr>
              <w:t>需区财政解决建设资金。</w:t>
            </w:r>
          </w:p>
        </w:tc>
        <w:tc>
          <w:tcPr>
            <w:tcW w:w="893" w:type="pct"/>
            <w:shd w:val="clear" w:color="auto" w:fill="FFFFFF"/>
            <w:vAlign w:val="center"/>
          </w:tcPr>
          <w:p>
            <w:pPr>
              <w:adjustRightInd w:val="0"/>
              <w:snapToGrid w:val="0"/>
              <w:spacing w:line="300" w:lineRule="exact"/>
              <w:rPr>
                <w:rFonts w:eastAsia="方正仿宋简体"/>
                <w:sz w:val="24"/>
                <w:szCs w:val="24"/>
              </w:rPr>
            </w:pPr>
            <w:r>
              <w:rPr>
                <w:rFonts w:hint="eastAsia" w:eastAsia="方正仿宋简体"/>
                <w:sz w:val="24"/>
                <w:szCs w:val="24"/>
              </w:rPr>
              <w:t>继续加快推进项目建设。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6" w:hRule="atLeast"/>
          <w:jc w:val="center"/>
        </w:trPr>
        <w:tc>
          <w:tcPr>
            <w:tcW w:w="251" w:type="pct"/>
            <w:vMerge w:val="restart"/>
            <w:shd w:val="clear" w:color="auto" w:fill="FFFFFF"/>
            <w:vAlign w:val="center"/>
          </w:tcPr>
          <w:p>
            <w:pPr>
              <w:autoSpaceDN w:val="0"/>
              <w:spacing w:line="300" w:lineRule="exact"/>
              <w:textAlignment w:val="center"/>
              <w:rPr>
                <w:rFonts w:eastAsia="方正仿宋简体"/>
                <w:b/>
                <w:sz w:val="24"/>
                <w:szCs w:val="24"/>
              </w:rPr>
            </w:pPr>
            <w:r>
              <w:rPr>
                <w:rFonts w:eastAsia="方正仿宋简体"/>
                <w:b/>
                <w:sz w:val="24"/>
                <w:szCs w:val="24"/>
              </w:rPr>
              <w:t>十、完善供电设施建设</w:t>
            </w:r>
          </w:p>
        </w:tc>
        <w:tc>
          <w:tcPr>
            <w:tcW w:w="312" w:type="pct"/>
            <w:vMerge w:val="restart"/>
            <w:shd w:val="clear" w:color="auto" w:fill="FFFFFF"/>
            <w:vAlign w:val="center"/>
          </w:tcPr>
          <w:p>
            <w:pPr>
              <w:adjustRightInd w:val="0"/>
              <w:snapToGrid w:val="0"/>
              <w:spacing w:line="300" w:lineRule="exact"/>
              <w:jc w:val="center"/>
              <w:rPr>
                <w:rFonts w:eastAsia="方正仿宋简体"/>
                <w:sz w:val="24"/>
                <w:szCs w:val="24"/>
              </w:rPr>
            </w:pPr>
            <w:r>
              <w:rPr>
                <w:rFonts w:eastAsia="方正仿宋简体"/>
                <w:sz w:val="24"/>
                <w:szCs w:val="24"/>
              </w:rPr>
              <w:t>陈基雄</w:t>
            </w:r>
          </w:p>
        </w:tc>
        <w:tc>
          <w:tcPr>
            <w:tcW w:w="268" w:type="pct"/>
            <w:vMerge w:val="restart"/>
            <w:shd w:val="clear" w:color="auto" w:fill="FFFFFF"/>
            <w:vAlign w:val="center"/>
          </w:tcPr>
          <w:p>
            <w:pPr>
              <w:adjustRightInd w:val="0"/>
              <w:snapToGrid w:val="0"/>
              <w:spacing w:line="300" w:lineRule="exact"/>
              <w:jc w:val="center"/>
              <w:rPr>
                <w:rFonts w:eastAsia="方正仿宋简体"/>
                <w:sz w:val="24"/>
                <w:szCs w:val="24"/>
              </w:rPr>
            </w:pPr>
            <w:r>
              <w:rPr>
                <w:rFonts w:eastAsia="方正仿宋简体"/>
                <w:sz w:val="24"/>
                <w:szCs w:val="24"/>
              </w:rPr>
              <w:t>阳东供电局</w:t>
            </w:r>
          </w:p>
        </w:tc>
        <w:tc>
          <w:tcPr>
            <w:tcW w:w="759" w:type="pct"/>
            <w:shd w:val="clear" w:color="auto" w:fill="FFFFFF"/>
            <w:vAlign w:val="center"/>
          </w:tcPr>
          <w:p>
            <w:pPr>
              <w:adjustRightInd w:val="0"/>
              <w:snapToGrid w:val="0"/>
              <w:spacing w:line="300" w:lineRule="exact"/>
              <w:jc w:val="center"/>
              <w:rPr>
                <w:rFonts w:eastAsia="方正仿宋简体"/>
                <w:spacing w:val="-20"/>
                <w:sz w:val="24"/>
                <w:szCs w:val="24"/>
              </w:rPr>
            </w:pPr>
            <w:r>
              <w:rPr>
                <w:rFonts w:eastAsia="方正仿宋简体"/>
                <w:spacing w:val="-20"/>
                <w:sz w:val="24"/>
                <w:szCs w:val="24"/>
              </w:rPr>
              <w:t>广东阳东经开区管委会</w:t>
            </w:r>
          </w:p>
        </w:tc>
        <w:tc>
          <w:tcPr>
            <w:tcW w:w="629" w:type="pct"/>
            <w:shd w:val="clear" w:color="auto" w:fill="FFFFFF"/>
            <w:vAlign w:val="center"/>
          </w:tcPr>
          <w:p>
            <w:pPr>
              <w:adjustRightInd w:val="0"/>
              <w:snapToGrid w:val="0"/>
              <w:spacing w:line="300" w:lineRule="exact"/>
              <w:rPr>
                <w:rFonts w:eastAsia="方正仿宋简体"/>
                <w:sz w:val="24"/>
                <w:szCs w:val="24"/>
              </w:rPr>
            </w:pPr>
            <w:r>
              <w:rPr>
                <w:rFonts w:eastAsia="方正仿宋简体"/>
                <w:sz w:val="24"/>
                <w:szCs w:val="24"/>
              </w:rPr>
              <w:t>24.完成110千伏万象园区变电站项目建设。</w:t>
            </w:r>
          </w:p>
        </w:tc>
        <w:tc>
          <w:tcPr>
            <w:tcW w:w="935" w:type="pct"/>
            <w:shd w:val="clear" w:color="auto" w:fill="FFFFFF"/>
            <w:vAlign w:val="center"/>
          </w:tcPr>
          <w:p>
            <w:pPr>
              <w:adjustRightInd w:val="0"/>
              <w:snapToGrid w:val="0"/>
              <w:spacing w:line="300" w:lineRule="exact"/>
              <w:rPr>
                <w:rFonts w:eastAsia="方正仿宋简体"/>
                <w:sz w:val="24"/>
                <w:szCs w:val="24"/>
              </w:rPr>
            </w:pPr>
            <w:r>
              <w:rPr>
                <w:rFonts w:hint="eastAsia" w:eastAsia="方正仿宋简体"/>
                <w:sz w:val="24"/>
                <w:szCs w:val="24"/>
              </w:rPr>
              <w:t>变电部分：已完成施工许可证，目前已完成基础开挖，正在进行基础承载力试验。</w:t>
            </w:r>
          </w:p>
          <w:p>
            <w:pPr>
              <w:adjustRightInd w:val="0"/>
              <w:snapToGrid w:val="0"/>
              <w:spacing w:line="300" w:lineRule="exact"/>
              <w:rPr>
                <w:rFonts w:eastAsia="方正仿宋简体"/>
                <w:sz w:val="24"/>
                <w:szCs w:val="24"/>
              </w:rPr>
            </w:pPr>
            <w:r>
              <w:rPr>
                <w:rFonts w:hint="eastAsia" w:eastAsia="方正仿宋简体"/>
                <w:sz w:val="24"/>
                <w:szCs w:val="24"/>
              </w:rPr>
              <w:t>线路部分：青赔共65基，已交出42基，完成基础28基。</w:t>
            </w:r>
          </w:p>
        </w:tc>
        <w:tc>
          <w:tcPr>
            <w:tcW w:w="244" w:type="pct"/>
            <w:shd w:val="clear" w:color="auto" w:fill="FFFFFF"/>
            <w:vAlign w:val="center"/>
          </w:tcPr>
          <w:p>
            <w:pPr>
              <w:adjustRightInd w:val="0"/>
              <w:snapToGrid w:val="0"/>
              <w:spacing w:line="300" w:lineRule="exact"/>
              <w:jc w:val="center"/>
              <w:rPr>
                <w:rFonts w:eastAsia="方正仿宋简体"/>
                <w:sz w:val="24"/>
                <w:szCs w:val="24"/>
              </w:rPr>
            </w:pPr>
            <w:r>
              <w:rPr>
                <w:rFonts w:hint="eastAsia" w:eastAsia="方正仿宋简体"/>
                <w:sz w:val="24"/>
                <w:szCs w:val="24"/>
              </w:rPr>
              <w:t>35%</w:t>
            </w:r>
          </w:p>
        </w:tc>
        <w:tc>
          <w:tcPr>
            <w:tcW w:w="709" w:type="pct"/>
            <w:shd w:val="clear" w:color="auto" w:fill="FFFFFF"/>
            <w:vAlign w:val="center"/>
          </w:tcPr>
          <w:p>
            <w:pPr>
              <w:adjustRightInd w:val="0"/>
              <w:snapToGrid w:val="0"/>
              <w:spacing w:line="300" w:lineRule="exact"/>
              <w:jc w:val="left"/>
              <w:rPr>
                <w:rFonts w:eastAsia="方正仿宋简体"/>
                <w:sz w:val="24"/>
                <w:szCs w:val="24"/>
              </w:rPr>
            </w:pPr>
            <w:r>
              <w:rPr>
                <w:rFonts w:hint="eastAsia" w:eastAsia="方正仿宋简体"/>
                <w:spacing w:val="-6"/>
                <w:sz w:val="24"/>
                <w:szCs w:val="24"/>
              </w:rPr>
              <w:t>C1-C9段、C9-C10段</w:t>
            </w:r>
            <w:r>
              <w:rPr>
                <w:rFonts w:hint="eastAsia" w:eastAsia="方正仿宋简体"/>
                <w:sz w:val="24"/>
                <w:szCs w:val="24"/>
              </w:rPr>
              <w:t>问题已严重影响项目的实施进度，尤其是塔基已具备施工条件，但因外部原因导致基础施工无法开展。北惯镇政府多次与万象方面协商，但效果不明显。</w:t>
            </w:r>
          </w:p>
        </w:tc>
        <w:tc>
          <w:tcPr>
            <w:tcW w:w="893" w:type="pct"/>
            <w:shd w:val="clear" w:color="auto" w:fill="FFFFFF"/>
            <w:vAlign w:val="center"/>
          </w:tcPr>
          <w:p>
            <w:pPr>
              <w:autoSpaceDN w:val="0"/>
              <w:spacing w:line="300" w:lineRule="exact"/>
              <w:textAlignment w:val="center"/>
              <w:rPr>
                <w:rFonts w:eastAsia="方正仿宋简体"/>
                <w:sz w:val="24"/>
                <w:szCs w:val="24"/>
              </w:rPr>
            </w:pPr>
            <w:r>
              <w:rPr>
                <w:rFonts w:hint="eastAsia" w:eastAsia="方正仿宋简体"/>
                <w:sz w:val="24"/>
                <w:szCs w:val="24"/>
              </w:rPr>
              <w:t>加快青赔进度，力争5月中旬完成全部杆塔青赔及占地补偿工作。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5" w:hRule="atLeast"/>
          <w:jc w:val="center"/>
        </w:trPr>
        <w:tc>
          <w:tcPr>
            <w:tcW w:w="251" w:type="pct"/>
            <w:vMerge w:val="continue"/>
            <w:shd w:val="clear" w:color="auto" w:fill="FFFFFF"/>
            <w:vAlign w:val="center"/>
          </w:tcPr>
          <w:p>
            <w:pPr>
              <w:autoSpaceDN w:val="0"/>
              <w:spacing w:line="300" w:lineRule="exact"/>
              <w:textAlignment w:val="center"/>
              <w:rPr>
                <w:rFonts w:eastAsia="方正仿宋简体"/>
                <w:b/>
                <w:sz w:val="24"/>
                <w:szCs w:val="24"/>
              </w:rPr>
            </w:pPr>
          </w:p>
        </w:tc>
        <w:tc>
          <w:tcPr>
            <w:tcW w:w="312" w:type="pct"/>
            <w:vMerge w:val="continue"/>
            <w:shd w:val="clear" w:color="auto" w:fill="FFFFFF"/>
            <w:vAlign w:val="center"/>
          </w:tcPr>
          <w:p>
            <w:pPr>
              <w:adjustRightInd w:val="0"/>
              <w:snapToGrid w:val="0"/>
              <w:spacing w:line="300" w:lineRule="exact"/>
              <w:jc w:val="center"/>
              <w:rPr>
                <w:rFonts w:eastAsia="方正仿宋简体"/>
                <w:sz w:val="24"/>
                <w:szCs w:val="24"/>
              </w:rPr>
            </w:pPr>
          </w:p>
        </w:tc>
        <w:tc>
          <w:tcPr>
            <w:tcW w:w="268" w:type="pct"/>
            <w:vMerge w:val="continue"/>
            <w:shd w:val="clear" w:color="auto" w:fill="FFFFFF"/>
            <w:vAlign w:val="center"/>
          </w:tcPr>
          <w:p>
            <w:pPr>
              <w:adjustRightInd w:val="0"/>
              <w:snapToGrid w:val="0"/>
              <w:spacing w:line="300" w:lineRule="exact"/>
              <w:jc w:val="center"/>
              <w:rPr>
                <w:rFonts w:eastAsia="方正仿宋简体"/>
                <w:sz w:val="24"/>
                <w:szCs w:val="24"/>
              </w:rPr>
            </w:pPr>
          </w:p>
        </w:tc>
        <w:tc>
          <w:tcPr>
            <w:tcW w:w="759" w:type="pct"/>
            <w:shd w:val="clear" w:color="auto" w:fill="FFFFFF"/>
            <w:vAlign w:val="center"/>
          </w:tcPr>
          <w:p>
            <w:pPr>
              <w:adjustRightInd w:val="0"/>
              <w:snapToGrid w:val="0"/>
              <w:spacing w:line="300" w:lineRule="exact"/>
              <w:jc w:val="center"/>
              <w:rPr>
                <w:rFonts w:eastAsia="方正仿宋简体"/>
                <w:sz w:val="24"/>
                <w:szCs w:val="24"/>
              </w:rPr>
            </w:pPr>
            <w:r>
              <w:rPr>
                <w:rFonts w:eastAsia="方正仿宋简体"/>
                <w:sz w:val="24"/>
                <w:szCs w:val="24"/>
              </w:rPr>
              <w:t>那龙镇政府</w:t>
            </w:r>
          </w:p>
        </w:tc>
        <w:tc>
          <w:tcPr>
            <w:tcW w:w="629" w:type="pct"/>
            <w:shd w:val="clear" w:color="auto" w:fill="FFFFFF"/>
            <w:vAlign w:val="center"/>
          </w:tcPr>
          <w:p>
            <w:pPr>
              <w:adjustRightInd w:val="0"/>
              <w:snapToGrid w:val="0"/>
              <w:spacing w:line="300" w:lineRule="exact"/>
              <w:rPr>
                <w:rFonts w:eastAsia="方正仿宋简体"/>
                <w:sz w:val="24"/>
                <w:szCs w:val="24"/>
              </w:rPr>
            </w:pPr>
            <w:r>
              <w:rPr>
                <w:rFonts w:eastAsia="方正仿宋简体"/>
                <w:sz w:val="24"/>
                <w:szCs w:val="24"/>
              </w:rPr>
              <w:t>25.动工建设500千伏阳东（那龙）开关站项目。</w:t>
            </w:r>
          </w:p>
        </w:tc>
        <w:tc>
          <w:tcPr>
            <w:tcW w:w="935" w:type="pct"/>
            <w:shd w:val="clear" w:color="auto" w:fill="FFFFFF"/>
            <w:vAlign w:val="center"/>
          </w:tcPr>
          <w:p>
            <w:pPr>
              <w:adjustRightInd w:val="0"/>
              <w:snapToGrid w:val="0"/>
              <w:spacing w:line="300" w:lineRule="exact"/>
              <w:rPr>
                <w:rFonts w:eastAsia="方正仿宋简体"/>
                <w:sz w:val="24"/>
                <w:szCs w:val="24"/>
              </w:rPr>
            </w:pPr>
            <w:r>
              <w:rPr>
                <w:rFonts w:hint="eastAsia" w:eastAsia="方正仿宋简体"/>
                <w:sz w:val="24"/>
                <w:szCs w:val="24"/>
              </w:rPr>
              <w:t>正在进行用地报批。项目施工招标已完成，施工前期准备工作正在开展中,预计7月份开始进场施工。</w:t>
            </w:r>
          </w:p>
        </w:tc>
        <w:tc>
          <w:tcPr>
            <w:tcW w:w="244" w:type="pct"/>
            <w:shd w:val="clear" w:color="auto" w:fill="FFFFFF"/>
            <w:vAlign w:val="center"/>
          </w:tcPr>
          <w:p>
            <w:pPr>
              <w:adjustRightInd w:val="0"/>
              <w:snapToGrid w:val="0"/>
              <w:spacing w:line="300" w:lineRule="exact"/>
              <w:jc w:val="center"/>
              <w:rPr>
                <w:rFonts w:eastAsia="方正仿宋简体"/>
                <w:sz w:val="24"/>
                <w:szCs w:val="24"/>
              </w:rPr>
            </w:pPr>
            <w:r>
              <w:rPr>
                <w:rFonts w:hint="eastAsia" w:eastAsia="方正仿宋简体"/>
                <w:sz w:val="24"/>
                <w:szCs w:val="24"/>
              </w:rPr>
              <w:t>30%</w:t>
            </w:r>
          </w:p>
        </w:tc>
        <w:tc>
          <w:tcPr>
            <w:tcW w:w="709" w:type="pct"/>
            <w:shd w:val="clear" w:color="auto" w:fill="FFFFFF"/>
            <w:vAlign w:val="center"/>
          </w:tcPr>
          <w:p>
            <w:pPr>
              <w:adjustRightInd w:val="0"/>
              <w:snapToGrid w:val="0"/>
              <w:spacing w:line="300" w:lineRule="exact"/>
              <w:jc w:val="center"/>
              <w:rPr>
                <w:rFonts w:eastAsia="方正仿宋简体"/>
                <w:sz w:val="24"/>
                <w:szCs w:val="24"/>
              </w:rPr>
            </w:pPr>
            <w:r>
              <w:rPr>
                <w:rFonts w:hint="eastAsia" w:eastAsia="方正仿宋简体"/>
                <w:sz w:val="24"/>
                <w:szCs w:val="24"/>
              </w:rPr>
              <w:t>无</w:t>
            </w:r>
          </w:p>
        </w:tc>
        <w:tc>
          <w:tcPr>
            <w:tcW w:w="893" w:type="pct"/>
            <w:shd w:val="clear" w:color="auto" w:fill="FFFFFF"/>
            <w:vAlign w:val="center"/>
          </w:tcPr>
          <w:p>
            <w:pPr>
              <w:autoSpaceDN w:val="0"/>
              <w:spacing w:line="300" w:lineRule="exact"/>
              <w:textAlignment w:val="center"/>
              <w:rPr>
                <w:rFonts w:eastAsia="方正仿宋简体"/>
                <w:sz w:val="24"/>
                <w:szCs w:val="24"/>
              </w:rPr>
            </w:pPr>
            <w:r>
              <w:rPr>
                <w:rFonts w:hint="eastAsia" w:eastAsia="方正仿宋简体"/>
                <w:sz w:val="24"/>
                <w:szCs w:val="24"/>
              </w:rPr>
              <w:t>继续完善用地报批手续。</w:t>
            </w:r>
          </w:p>
        </w:tc>
      </w:tr>
    </w:tbl>
    <w:p/>
    <w:sectPr>
      <w:pgSz w:w="16838" w:h="11906" w:orient="landscape"/>
      <w:pgMar w:top="1134" w:right="1440" w:bottom="1134"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书宋_GBK">
    <w:panose1 w:val="02000000000000000000"/>
    <w:charset w:val="86"/>
    <w:family w:val="auto"/>
    <w:pitch w:val="default"/>
    <w:sig w:usb0="00000001" w:usb1="0800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AFBFE24C"/>
    <w:rsid w:val="AFBFE2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1"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next w:val="1"/>
    <w:semiHidden/>
    <w:unhideWhenUsed/>
    <w:qFormat/>
    <w:uiPriority w:val="1"/>
    <w:pPr>
      <w:ind w:left="111"/>
    </w:pPr>
    <w:rPr>
      <w:rFonts w:ascii="方正仿宋简体" w:hAnsi="方正仿宋简体" w:eastAsia="方正仿宋简体" w:cs="方正仿宋简体"/>
      <w:sz w:val="32"/>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2024-05-23T11:03:00Z</dcterms:created>
  <dc:creator>kylin</dc:creator>
  <cp:lastModifiedBy>kylin</cp:lastModifiedBy>
  <dcterms:modified xsi:type="dcterms:W3CDTF">2024-05-23T11:06:13Z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ies>
</file>