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12442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bookmarkStart w:id="0" w:name="OLE_LINK1"/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2025年度中国共产党阳江市阳东区纪律检查委员会“三公”经费支出情况说明</w:t>
      </w:r>
      <w:bookmarkEnd w:id="0"/>
    </w:p>
    <w:p w14:paraId="6E860150">
      <w:pPr>
        <w:keepNext w:val="0"/>
        <w:keepLines w:val="0"/>
        <w:widowControl/>
        <w:suppressLineNumbers w:val="0"/>
        <w:ind w:firstLine="602" w:firstLineChars="200"/>
        <w:jc w:val="left"/>
        <w:rPr>
          <w:rFonts w:ascii="仿宋" w:hAnsi="仿宋" w:eastAsia="仿宋" w:cs="仿宋"/>
          <w:b/>
          <w:bCs/>
          <w:color w:val="000000"/>
          <w:kern w:val="0"/>
          <w:sz w:val="30"/>
          <w:szCs w:val="30"/>
          <w:lang w:val="en-US" w:eastAsia="zh-CN" w:bidi="ar"/>
        </w:rPr>
      </w:pPr>
    </w:p>
    <w:p w14:paraId="311F03A3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一、“三公”经费财政拨款支出决算总体情况说明</w:t>
      </w:r>
    </w:p>
    <w:p w14:paraId="08ECE561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 xml:space="preserve">中国共产党阳江市阳东区纪律检查委员会2025年度“三公” </w:t>
      </w:r>
    </w:p>
    <w:p w14:paraId="6E3E08AE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 xml:space="preserve">经费财政拨款支出决算为105.75万元，完成全年预算105.75万元的100%，比上年决算数增加83.29万元，增长370.9%。其中：因公出国（境）费支出决算为0万元，完成预算0万元的--%（基数为0，不可比），比上年决算数增加0万元，增长--（基数为0，不可比）；公务用车购置及运行维护费支出决算为105.64万元，完成预算105.64万元的100%，比上年决算数增加83.3万元，增长 372.8%；其中：公务用车购置支出决算为77.96万元，完成预算77.96万元的100%，比上年决算数增加77.96万元，增长--（基数为0，不可比）；公务用车运行维护费支出决算为27.68万元，完成预算27.68万元的100%，比上年决算数增加5.34万元，增长23.9%；公务接待费支出决算为0.11万元，完成预算0.11万元的100%，比上年决算数减少0.01万元，下降5.4%。 </w:t>
      </w:r>
    </w:p>
    <w:p w14:paraId="4C1A9752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 xml:space="preserve">2025年度“三公”经费支出决算等于预算数的主要情况：认 </w:t>
      </w:r>
    </w:p>
    <w:p w14:paraId="0673727F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 xml:space="preserve">真贯彻落实中央八项规定精神和厉行节约的要求，从严控制“三 </w:t>
      </w:r>
    </w:p>
    <w:p w14:paraId="1F193877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 xml:space="preserve">公”经费开支，按预算资金范围内合理安排支出。 </w:t>
      </w:r>
    </w:p>
    <w:p w14:paraId="20D3AE4D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2025年度“三公”经费支出决算大于上年决算数的主要情况：一是根据工作需要，经报批，新购置3辆公务用车；二是部分车辆车龄较大，频繁出现问题故障，车辆维修费用增大。</w:t>
      </w:r>
    </w:p>
    <w:p w14:paraId="28EDF928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二、“三公”经费财政拨款支出决算具体情况说明</w:t>
      </w:r>
    </w:p>
    <w:p w14:paraId="4392336E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 xml:space="preserve">2 0 2 5年度“三公”经费财政拨款支出决算中，因公出国 （境）费0万元，占0%；公务用车购置及运行维护费支出105.64万元，占99.9%；公务接待费支出0.11万元，占0.1%。具体情况如下： </w:t>
      </w:r>
    </w:p>
    <w:p w14:paraId="004FB5CB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092D0D0D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 xml:space="preserve">2.公务用车购置及运行维护费支出105.64万元，其中：公务用车购置支出为77.96万元，公务用车购置数3辆。公务用车运行维护费支出27.68万元，公务用车保有量为11辆，主要用于办案出差。 </w:t>
      </w:r>
    </w:p>
    <w:p w14:paraId="7B41F774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3.公务接待费支出0.11万元，主要用于接待县级纪检监察机关，共接待国外、境外来访团组0个，来访外宾0人次；发生国内接待1次，接待人数共7人。主要包括接待县级纪检监察机关。</w:t>
      </w:r>
    </w:p>
    <w:p w14:paraId="54166A00">
      <w:pPr>
        <w:ind w:firstLine="600" w:firstLineChars="200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   </w:t>
      </w:r>
      <w:bookmarkStart w:id="1" w:name="_GoBack"/>
      <w:bookmarkEnd w:id="1"/>
    </w:p>
    <w:sectPr>
      <w:pgSz w:w="11906" w:h="16838"/>
      <w:pgMar w:top="1928" w:right="1417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wMzdiNTlhZDdmMjQxOWNjODI5MzhhYzA0OTkzODYifQ=="/>
  </w:docVars>
  <w:rsids>
    <w:rsidRoot w:val="00000000"/>
    <w:rsid w:val="09271C52"/>
    <w:rsid w:val="167D7355"/>
    <w:rsid w:val="16CB2E15"/>
    <w:rsid w:val="179F2766"/>
    <w:rsid w:val="198D4374"/>
    <w:rsid w:val="205C7FDB"/>
    <w:rsid w:val="22472B4C"/>
    <w:rsid w:val="22723477"/>
    <w:rsid w:val="298962E5"/>
    <w:rsid w:val="2AAC3D8E"/>
    <w:rsid w:val="2E565B2A"/>
    <w:rsid w:val="2EA06CE0"/>
    <w:rsid w:val="466C3030"/>
    <w:rsid w:val="53154898"/>
    <w:rsid w:val="60C609E3"/>
    <w:rsid w:val="67B256EE"/>
    <w:rsid w:val="69E226A0"/>
    <w:rsid w:val="6D9A1E37"/>
    <w:rsid w:val="6E900BFF"/>
    <w:rsid w:val="6E9D57C3"/>
    <w:rsid w:val="77B41BE7"/>
    <w:rsid w:val="786B1DB2"/>
    <w:rsid w:val="7CF44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752</Words>
  <Characters>860</Characters>
  <Lines>0</Lines>
  <Paragraphs>0</Paragraphs>
  <TotalTime>22</TotalTime>
  <ScaleCrop>false</ScaleCrop>
  <LinksUpToDate>false</LinksUpToDate>
  <CharactersWithSpaces>863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黄惠萍</cp:lastModifiedBy>
  <dcterms:modified xsi:type="dcterms:W3CDTF">2026-08-06T03:47:52Z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F727C9D78F9C4DB4939C6434D60B9451_13</vt:lpwstr>
  </property>
  <property fmtid="{D5CDD505-2E9C-101B-9397-08002B2CF9AE}" pid="4" name="KSOTemplateDocerSaveRecord">
    <vt:lpwstr>eyJoZGlkIjoiODIwMzdiNTlhZDdmMjQxOWNjODI5MzhhYzA0OTkzODYiLCJ1c2VySWQiOiI3MTg5NDg4MDcifQ==</vt:lpwstr>
  </property>
</Properties>
</file>