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C3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/>
        </w:rPr>
        <w:t>附件</w:t>
      </w:r>
    </w:p>
    <w:p w14:paraId="10BA1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智汇跨境・AI 赋能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方正小标宋简体"/>
          <w:snapToGrid/>
          <w:kern w:val="2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年广东（阳东）“跨境电商+五金刀剪”创新创业大赛工作方案</w:t>
      </w:r>
    </w:p>
    <w:p w14:paraId="0EB92E34">
      <w:pPr>
        <w:widowControl w:val="0"/>
        <w:kinsoku/>
        <w:autoSpaceDE/>
        <w:autoSpaceDN/>
        <w:adjustRightInd/>
        <w:snapToGrid/>
        <w:spacing w:before="120" w:after="120" w:line="288" w:lineRule="auto"/>
        <w:ind w:left="0"/>
        <w:jc w:val="left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</w:p>
    <w:p w14:paraId="23F54C57">
      <w:pPr>
        <w:widowControl w:val="0"/>
        <w:kinsoku/>
        <w:autoSpaceDE/>
        <w:autoSpaceDN/>
        <w:adjustRightInd/>
        <w:snapToGrid/>
        <w:spacing w:before="120" w:after="120" w:line="288" w:lineRule="auto"/>
        <w:ind w:left="0" w:firstLine="68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为深入贯彻落实习近平总书记关于把握新发展阶段、贯彻新发展理念、构建新发展格局的重要论述精神，紧扣广东省高质量发展与阳东区“五金刀剪产业带”数字化、国际化转型需求，以AI赋能、跨境联动、产教融合、以赛育才为导向，加快培养创新型、复合型、高素质跨境电商人才，推动阳东特色产业与跨境电商深度融合，助力阳东五金刀剪产业带高质量发展，特举办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2026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年阳东区“扬帆计划”“跨境电商+五金刀剪”创新创业大赛。为确保大赛有序、高效开展，制定本工作方案。</w:t>
      </w:r>
      <w:bookmarkStart w:id="0" w:name="heading_0"/>
    </w:p>
    <w:p w14:paraId="75827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80" w:firstLineChars="200"/>
        <w:jc w:val="left"/>
        <w:textAlignment w:val="auto"/>
        <w:outlineLvl w:val="0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  <w:lang w:val="en-US" w:eastAsia="zh-CN"/>
        </w:rPr>
        <w:t>一、</w:t>
      </w:r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  <w:t>大赛基本概况</w:t>
      </w:r>
      <w:bookmarkEnd w:id="0"/>
      <w:bookmarkStart w:id="1" w:name="heading_1"/>
    </w:p>
    <w:p w14:paraId="62D1EB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/>
        <w:jc w:val="left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大赛主题</w:t>
      </w:r>
      <w:bookmarkEnd w:id="1"/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智汇跨境・AI 赋能</w:t>
      </w:r>
      <w:bookmarkStart w:id="2" w:name="heading_2"/>
    </w:p>
    <w:p w14:paraId="397DB7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/>
        <w:jc w:val="left"/>
        <w:textAlignment w:val="auto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核心目标</w:t>
      </w:r>
      <w:bookmarkEnd w:id="2"/>
    </w:p>
    <w:p w14:paraId="793A29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.以赛促学、以赛促教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：普及跨境电商理论知识与实操技能，提升从业人员与青年学子专业素养，助力打造适应产业发展的高素质人才队伍。</w:t>
      </w:r>
    </w:p>
    <w:p w14:paraId="00026C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.以赛促建、以赛促选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：搭建人才展示、选拔、对接平台，建立阳东跨境电商人才库，为产业发展储备优质人力资源。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br w:type="textWrapping"/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   </w:t>
      </w: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.产教融合、校企协同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：推动院校与企业、平台、园区深度合作，打通人才供需链条，构建“产学研用”一体化发展格局，契合大学生创新创业教育与产业人才需求对接的发展方向。</w:t>
      </w:r>
    </w:p>
    <w:p w14:paraId="038DB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bookmarkStart w:id="3" w:name="heading_3"/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.产业赋能、品牌出海：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服务阳东五金刀剪特色产业带，助力企业数字化转型与品牌国际化，推动阳江五金刀剪产业集群进一步拓展海外市场。</w:t>
      </w:r>
    </w:p>
    <w:p w14:paraId="2D789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（三）大赛时间</w:t>
      </w:r>
      <w:bookmarkEnd w:id="3"/>
    </w:p>
    <w:p w14:paraId="3F4C18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2026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年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8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月—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9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月（为期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个月），具体时间节点按赛程安排推进。</w:t>
      </w:r>
      <w:bookmarkStart w:id="4" w:name="heading_4"/>
    </w:p>
    <w:p w14:paraId="0C5F11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（四）大赛模式</w:t>
      </w:r>
      <w:bookmarkEnd w:id="4"/>
    </w:p>
    <w:p w14:paraId="0B54B9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本次竞赛采用“线上初赛 + 线下决赛”两级赛制，兼顾赛事覆盖面与专业性，确保选拔出兼具理论功底与实践能力的优秀主体。</w:t>
      </w:r>
      <w:bookmarkStart w:id="5" w:name="heading_5"/>
    </w:p>
    <w:p w14:paraId="54F0FA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（五）组织机构</w:t>
      </w:r>
      <w:bookmarkEnd w:id="5"/>
    </w:p>
    <w:p w14:paraId="21CA2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.主办单位：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中共阳江市阳东区委组织部、阳江市阳东区工业和信息化局</w:t>
      </w:r>
    </w:p>
    <w:p w14:paraId="018776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.承办单位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：阳江市电子商务协会</w:t>
      </w:r>
    </w:p>
    <w:p w14:paraId="0C9B2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.协办单位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：广东海洋大学（阳江校区）、阳江职业技术学院、阳江技师学院、阳江市第一职业学校、阳东区第一职业技术学校</w:t>
      </w:r>
    </w:p>
    <w:p w14:paraId="6654D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80" w:firstLineChars="200"/>
        <w:jc w:val="left"/>
        <w:textAlignment w:val="auto"/>
        <w:outlineLvl w:val="0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</w:pPr>
      <w:bookmarkStart w:id="6" w:name="heading_6"/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  <w:t>二、大赛内容与赛制</w:t>
      </w:r>
      <w:bookmarkEnd w:id="6"/>
    </w:p>
    <w:p w14:paraId="6D5ED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80" w:firstLineChars="200"/>
        <w:jc w:val="left"/>
        <w:textAlignment w:val="auto"/>
        <w:outlineLvl w:val="1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bookmarkStart w:id="7" w:name="heading_7"/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（一）</w:t>
      </w:r>
      <w:bookmarkEnd w:id="7"/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竞赛内容</w:t>
      </w:r>
    </w:p>
    <w:p w14:paraId="63FAA4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本次竞赛以跨境电商理论知识为核心，紧密结合AI智能应用、阳东五金刀剪产业带特点、跨境新业态，立足阳东五金刀剪产业出口优势与跨境电商发展需求，主要内容包括：</w:t>
      </w:r>
    </w:p>
    <w:p w14:paraId="4DB1D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.跨境电商基础理论、主流平台运营与规则；</w:t>
      </w:r>
    </w:p>
    <w:p w14:paraId="448D67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.跨境支付、财税合规、外汇管理、知识产权保护相关内容；</w:t>
      </w:r>
    </w:p>
    <w:p w14:paraId="165A81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.AI在跨境电商中的应用（智能选品、智能营销、数据分析、智能客服），助力产业数字化转型；</w:t>
      </w:r>
    </w:p>
    <w:p w14:paraId="4EE12B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4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.地方跨境电商扶持政策、阳东五金刀剪产业出海相关知识，推动产业政策落地与品牌出海；</w:t>
      </w:r>
    </w:p>
    <w:p w14:paraId="45C021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0"/>
          <w:sz w:val="34"/>
          <w:szCs w:val="34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5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.跨境电商行业新趋势、新业态、新模式，助力参赛主体把握行业发展方向。</w:t>
      </w:r>
    </w:p>
    <w:p w14:paraId="57E95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80" w:firstLineChars="200"/>
        <w:jc w:val="left"/>
        <w:textAlignment w:val="auto"/>
        <w:outlineLvl w:val="1"/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</w:pPr>
      <w:bookmarkStart w:id="8" w:name="heading_9"/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（二）</w:t>
      </w:r>
      <w:bookmarkEnd w:id="8"/>
      <w:r>
        <w:rPr>
          <w:rFonts w:hint="eastAsia" w:ascii="方正楷体简体" w:hAnsi="方正楷体简体" w:eastAsia="方正楷体简体" w:cs="方正楷体简体"/>
          <w:b w:val="0"/>
          <w:bCs/>
          <w:snapToGrid/>
          <w:kern w:val="0"/>
          <w:sz w:val="34"/>
          <w:szCs w:val="34"/>
        </w:rPr>
        <w:t>竞赛赛制</w:t>
      </w:r>
    </w:p>
    <w:p w14:paraId="3B4163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大赛分线上初赛、线下决赛两个阶段进行，各阶段独立计分、有序衔接，确保赛事公平公正、科学高效。</w:t>
      </w:r>
    </w:p>
    <w:p w14:paraId="3D1EC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 线上初赛</w:t>
      </w:r>
    </w:p>
    <w:p w14:paraId="784F39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形式：统一线上答题，题型涵盖单项选</w:t>
      </w:r>
      <w:bookmarkStart w:id="28" w:name="_GoBack"/>
      <w:bookmarkEnd w:id="28"/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择题、多项选择题、判断题，侧重考查参赛主体的基础理论知识掌握程度，按答题得分及答题时长排名确定晋级线下决赛名单。</w:t>
      </w:r>
    </w:p>
    <w:p w14:paraId="5C8E3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 线下决赛</w:t>
      </w:r>
    </w:p>
    <w:p w14:paraId="20512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采用双组别同台竞技模式，分为企业组、团队组，全程实行多轮积分制，总积分为各环节得分总和。赛事设置三大竞赛环节，兼顾理论基础与综合应用能力考查，规则如下：</w:t>
      </w:r>
    </w:p>
    <w:p w14:paraId="53719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必答题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：两组选手依次独立作答，侧重考查理论知识功底，答对得分，答错不扣分。</w:t>
      </w:r>
    </w:p>
    <w:p w14:paraId="53F062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抢答题：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使用电子抢答器作答，考验知识掌握熟练度与临场反应，答对加分，答错、违规抢答均扣分，提升赛事竞技性与观赏性。</w:t>
      </w:r>
    </w:p>
    <w:p w14:paraId="2E0CB5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风险题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：选手自主选择不同分值、不同难度题目，聚焦综合应用与产业融合，重点考核 AI 应用、五金刀剪跨境出海相关实操能力，答对获得对应分值，答错扣除对应分值。</w:t>
      </w:r>
    </w:p>
    <w:p w14:paraId="4CE016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决赛依据两组选手三个环节总积分统一排名，若出现同分情况，则开启加时抢答环节决出最终名次，全程规则透明，保障赛事公平公正。</w:t>
      </w:r>
      <w:bookmarkStart w:id="9" w:name="heading_11"/>
    </w:p>
    <w:p w14:paraId="4C6E3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firstLine="680" w:firstLineChars="200"/>
        <w:jc w:val="left"/>
        <w:textAlignment w:val="auto"/>
        <w:outlineLvl w:val="0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  <w:t>三、参赛要求</w:t>
      </w:r>
      <w:bookmarkEnd w:id="9"/>
    </w:p>
    <w:p w14:paraId="369A5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报名参赛项目应符合国家法律法规和国家产业政策，经营规范，社会信誉良好，无不良记录，不侵犯任何第三方知识产权，贴合“跨境电商+五金刀剪产业带”核心方向，助力阳东五金刀剪产业高质量发展，同时符合大学生创新创业与中小企业发展相关政策要求。</w:t>
      </w:r>
    </w:p>
    <w:p w14:paraId="154B0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（一）企业组</w:t>
      </w:r>
    </w:p>
    <w:p w14:paraId="12837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2022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年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月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日以后在广东省阳江市内登记注册的企业、个体工商户等；（营业执照注册地不在阳江的企业，可以提供与阳江五金刀剪生产企业的采购合同、跨境电商店铺链接、截图等资料为佐证材料，亦可报名）；</w:t>
      </w:r>
    </w:p>
    <w:p w14:paraId="536B54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.企业有在经营五金刀剪上下游产品，并且是已经在做跨境电商出口或者准备做跨境电商出口的企业，具有一定创新性的产品、技术或商业模式，具有较高成长潜力，契合阳江五金刀剪产业品牌出海的发展需求；</w:t>
      </w:r>
    </w:p>
    <w:p w14:paraId="556330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.参赛项目负责人须为该组织创始人、法定代表人、主要合伙人或股东成员(须出具相关证明）；</w:t>
      </w:r>
    </w:p>
    <w:p w14:paraId="5FDB58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4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.符合国家法律法规和政策，经营规范，社会信誉良好，无知识产权纠纷，严格遵守相关行业规范。</w:t>
      </w:r>
    </w:p>
    <w:p w14:paraId="7EC21A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（二）团队组</w:t>
      </w:r>
    </w:p>
    <w:p w14:paraId="59D943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.有跨境电商创业意向或准备在阳江做跨境电商创业的大学生团队，截至报名时，尚未在国内登记注册经营主体，助力大学生创新创业实践；</w:t>
      </w:r>
    </w:p>
    <w:p w14:paraId="4D3DC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.创业项目符合国家法律法规和政策，无知识产权纠纷；</w:t>
      </w:r>
    </w:p>
    <w:p w14:paraId="1A2BF4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.参赛者须为团队创始人或核心成员，项目团队成员不少于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人，不超过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8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人，且均已年满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16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周岁；</w:t>
      </w:r>
    </w:p>
    <w:p w14:paraId="571DA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4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.团队负责人及主要创始人不担任其他企业法人代表。</w:t>
      </w:r>
    </w:p>
    <w:p w14:paraId="5DC59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0" w:name="heading_16"/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  <w:t>四、赛程详细安排</w:t>
      </w:r>
      <w:bookmarkEnd w:id="10"/>
    </w:p>
    <w:p w14:paraId="65176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1" w:name="heading_17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（一）第一阶段：宣讲会</w:t>
      </w:r>
      <w:bookmarkEnd w:id="11"/>
      <w:bookmarkStart w:id="12" w:name="heading_18"/>
    </w:p>
    <w:p w14:paraId="3AFA5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0"/>
          <w:sz w:val="34"/>
          <w:szCs w:val="34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在阳东区工业和信息化局指导下，组织大赛宣讲会，覆盖高校、企业与创业群体，重点面向阳江职业技术学院、广东海洋大学（阳江校区）、阳江技师学院在校学生及阳东五金刀剪企业，开展大赛宣传动员，推动各方参与赛事。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br w:type="textWrapping"/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 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（二）启动大会 +赛前辅导 开启线上初赛（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2026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年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9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月初）</w:t>
      </w:r>
      <w:bookmarkEnd w:id="12"/>
    </w:p>
    <w:p w14:paraId="0A93C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.举办大赛启动大会；</w:t>
      </w:r>
    </w:p>
    <w:p w14:paraId="3B09A8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.组织赛前辅导，邀请跨境电商行业专家、资深操盘手，围绕五金刀剪跨境选品、运营、合规、AI应用等核心内容开展培训，帮助选手优化参赛思路，提升参赛能力，助力参赛主体更好地掌握产业出海相关技能。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br w:type="textWrapping"/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   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.完成线上初赛，得分统计，确定晋级线下决赛名单，并通过官方渠道公示，公示期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个工作日，接受社会监督，确保选拔过程公开透明。</w:t>
      </w:r>
    </w:p>
    <w:p w14:paraId="0EE895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3" w:name="heading_19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（三）第三阶段：线下决赛（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2026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年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9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月下旬）</w:t>
      </w:r>
      <w:bookmarkEnd w:id="13"/>
    </w:p>
    <w:p w14:paraId="3D787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组织线下决赛，采取成果展现及现场竞赛相结合的形式，组织晋级选手参与必答题、抢答题、风险题三个环节的比拼，评委现场监督、记录得分；</w:t>
      </w:r>
    </w:p>
    <w:p w14:paraId="265D1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4" w:name="heading_20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（四）第四阶段：颁奖典礼暨阳东五金刀剪产业带跨境成果展示（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2026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年</w:t>
      </w:r>
      <w:r>
        <w:rPr>
          <w:rFonts w:hint="eastAsia" w:ascii="宋体" w:hAnsi="宋体" w:eastAsia="宋体" w:cs="方正楷体简体"/>
          <w:snapToGrid/>
          <w:kern w:val="2"/>
          <w:sz w:val="34"/>
          <w:szCs w:val="34"/>
          <w:lang w:val="en-US" w:eastAsia="zh-CN" w:bidi="ar-SA"/>
        </w:rPr>
        <w:t>9</w:t>
      </w: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月下旬）</w:t>
      </w:r>
      <w:bookmarkEnd w:id="14"/>
      <w:bookmarkStart w:id="15" w:name="heading_21"/>
    </w:p>
    <w:p w14:paraId="775C1E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.举办颁奖典礼，邀请相关单位负责人为获奖企业、团队及优秀组织单位颁奖，表彰先进、树立典型，激发行业参与热情；</w:t>
      </w:r>
    </w:p>
    <w:p w14:paraId="72BE28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同步开展阳东五金刀剪产业带跨境成果展示，搭建项目对接、资源聚合平台，推动参赛项目与产业资源、资本、平台深度对接，助力项目落地，促进大赛成果转化，契合支持大学生创新创业成果转化与产业高质量发展的要求。</w:t>
      </w:r>
    </w:p>
    <w:p w14:paraId="732B29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  <w:lang w:val="en-US" w:eastAsia="zh-CN"/>
        </w:rPr>
        <w:t>五、</w:t>
      </w:r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</w:rPr>
        <w:t>赛事评审</w:t>
      </w:r>
      <w:bookmarkEnd w:id="15"/>
    </w:p>
    <w:p w14:paraId="67A49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6" w:name="heading_22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（一）评审原则</w:t>
      </w:r>
      <w:bookmarkEnd w:id="16"/>
    </w:p>
    <w:p w14:paraId="6FEFC0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坚持“公平、公正、公开、择优”的原则，聚焦“创新性、可行性、产业性、跨境性”四大核心，兼顾项目的落地价值和成长潜力，严格按照评审标准开展评审工作，全程接受社会监督，确保评审结果客观公正、具有权威性，契合各类创新创业大赛的评审工作要求。</w:t>
      </w:r>
    </w:p>
    <w:p w14:paraId="4D6E5E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7" w:name="heading_23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（二）评审专家组成</w:t>
      </w:r>
      <w:bookmarkEnd w:id="17"/>
    </w:p>
    <w:p w14:paraId="693E7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邀请跨境电商行业专家、资深操盘手、五金刀剪产业从业者、高校相关专业教师、投融资机构代表、律师等组成评审委员会，确保评审的专业性、权威性和全面性，充分结合产业实际与跨境电商发展趋势开展评审。</w:t>
      </w:r>
    </w:p>
    <w:p w14:paraId="371F53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18" w:name="heading_24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（三）评审</w:t>
      </w:r>
      <w:bookmarkEnd w:id="18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流程</w:t>
      </w:r>
    </w:p>
    <w:p w14:paraId="56ECB2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.初赛评审：线上答题结束后，由评审委员会核对得分，按得分排名确定晋级名单，确保初赛评审公平高效；</w:t>
      </w:r>
    </w:p>
    <w:p w14:paraId="4B066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.决赛评审：决赛现场，评审专家全程监督竞赛过程，核对各环节得分，对选手答题情况、成果展示进行综合评估，确保决赛评审严谨规范；</w:t>
      </w:r>
    </w:p>
    <w:p w14:paraId="276F5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.公示复核：获奖名单公示期间，如收到异议，评审委员会及时核实、复核，确保评审结果准确无误，维护赛事公信力。</w:t>
      </w:r>
    </w:p>
    <w:p w14:paraId="166CEB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  <w:lang w:val="en-US" w:eastAsia="zh-CN"/>
        </w:rPr>
      </w:pPr>
      <w:bookmarkStart w:id="19" w:name="heading_27"/>
      <w:r>
        <w:rPr>
          <w:rFonts w:hint="eastAsia" w:ascii="方正黑体简体" w:hAnsi="方正黑体简体" w:eastAsia="方正黑体简体" w:cs="方正黑体简体"/>
          <w:b w:val="0"/>
          <w:bCs/>
          <w:snapToGrid/>
          <w:kern w:val="0"/>
          <w:sz w:val="34"/>
          <w:szCs w:val="34"/>
          <w:lang w:val="en-US" w:eastAsia="zh-CN"/>
        </w:rPr>
        <w:t>六、奖项设置</w:t>
      </w:r>
      <w:bookmarkEnd w:id="19"/>
    </w:p>
    <w:p w14:paraId="647096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本次大赛设置企业组、团队组及优秀组织奖，兼顾精神奖励与物质奖励，鼓励参赛主体积极参与、大胆创新，同时配套资源扶持，推动项目落地。</w:t>
      </w:r>
    </w:p>
    <w:p w14:paraId="6C0208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0" w:name="heading_28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（一）参赛项目奖项及奖金</w:t>
      </w:r>
      <w:bookmarkEnd w:id="20"/>
    </w:p>
    <w:p w14:paraId="6CAD4D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  企业组</w:t>
      </w:r>
    </w:p>
    <w:p w14:paraId="03EC4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一等奖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10000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元+荣誉证书+奖杯；</w:t>
      </w:r>
    </w:p>
    <w:p w14:paraId="67E03F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二等奖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8000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元/名+荣誉证书+奖杯；</w:t>
      </w:r>
    </w:p>
    <w:p w14:paraId="4CECF1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三等奖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5000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元/名+荣誉证书+奖杯。</w:t>
      </w:r>
    </w:p>
    <w:p w14:paraId="12813E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宋体" w:hAnsi="宋体" w:eastAsia="宋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napToGrid/>
          <w:kern w:val="2"/>
          <w:sz w:val="34"/>
          <w:szCs w:val="34"/>
          <w:lang w:val="en-US" w:eastAsia="zh-CN" w:bidi="ar-SA"/>
        </w:rPr>
        <w:t>.  团队组</w:t>
      </w:r>
    </w:p>
    <w:p w14:paraId="6D2DD7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一等奖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8000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元+荣誉证书+奖杯；</w:t>
      </w:r>
    </w:p>
    <w:p w14:paraId="15C729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二等奖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2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6000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元/名+荣誉证书+奖杯；</w:t>
      </w:r>
    </w:p>
    <w:p w14:paraId="21602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三等奖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3000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元/名+荣誉证书+奖杯；</w:t>
      </w:r>
    </w:p>
    <w:p w14:paraId="1161E1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 xml:space="preserve"> 优胜奖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6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名：奖金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1000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元/名+荣誉证书。</w:t>
      </w:r>
    </w:p>
    <w:p w14:paraId="27C2A8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1" w:name="heading_29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（二）组织机构奖项</w:t>
      </w:r>
      <w:bookmarkEnd w:id="21"/>
    </w:p>
    <w:p w14:paraId="380B84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设优秀组织奖</w:t>
      </w:r>
      <w:r>
        <w:rPr>
          <w:rFonts w:hint="eastAsia" w:ascii="宋体" w:hAnsi="宋体" w:eastAsia="宋体" w:cs="方正仿宋简体"/>
          <w:snapToGrid/>
          <w:kern w:val="2"/>
          <w:sz w:val="34"/>
          <w:szCs w:val="34"/>
          <w:lang w:val="en-US" w:eastAsia="zh-CN" w:bidi="ar-SA"/>
        </w:rPr>
        <w:t>5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名，对积极发动参与大赛、组织工作到位、作出重要贡献的高校、企业、协会等机构，颁发荣誉证书，优先对接后续产业资源和扶持政策。</w:t>
      </w:r>
      <w:bookmarkStart w:id="22" w:name="heading_31"/>
    </w:p>
    <w:p w14:paraId="1FA4ED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snapToGrid/>
          <w:kern w:val="2"/>
          <w:sz w:val="34"/>
          <w:szCs w:val="34"/>
          <w:lang w:val="en-US" w:eastAsia="zh-CN" w:bidi="ar-SA"/>
        </w:rPr>
        <w:t>七、工作要求</w:t>
      </w:r>
      <w:bookmarkEnd w:id="22"/>
    </w:p>
    <w:p w14:paraId="2E3920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3" w:name="heading_32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（一）精心组织，严把质量</w:t>
      </w:r>
      <w:bookmarkEnd w:id="23"/>
    </w:p>
    <w:p w14:paraId="44267E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各主办、承办、协办单位要高度重视大赛组织工作，明确职责分工，密切协同配合，提前做好赛前动员、报名组织、资格审核等工作，鼓励更多符合条件的企业、团队参赛。严格审查参赛资格和报名材料，杜绝虚报、造假行为，确保参赛项目质量。坚持以赛带训、以训助赛的赛训结合方式，通过免费、专业的赛前培训，帮助参赛选手提高创业创新实战技能，提升创业创新项目质量。</w:t>
      </w:r>
    </w:p>
    <w:p w14:paraId="13114D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4" w:name="heading_33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（二）广泛宣传，营造氛围</w:t>
      </w:r>
      <w:bookmarkEnd w:id="24"/>
    </w:p>
    <w:p w14:paraId="7650B9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聚焦“跨境电商+五金刀剪产业带”核心主题，解构宣传要素，提取宣传要点，紧抓宣传亮点，结合大赛进程，通过图文、视频、新媒体工具、线下宣讲等全媒体方式，开展有层次、全方位、体系化宣传。覆盖高校、企业、创业群体及粤西地区相关受众，让大赛全程宣传声浪迭起，持续提升大赛影响力，营造“人人参与创新、人人投身创业”的良好氛围。</w:t>
      </w:r>
    </w:p>
    <w:p w14:paraId="3CE43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5" w:name="heading_34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（三）规范流程，公平公正</w:t>
      </w:r>
      <w:bookmarkEnd w:id="25"/>
    </w:p>
    <w:p w14:paraId="365349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严格按照本方案规定的赛程、赛制、评审标准开展工作，</w:t>
      </w: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规范评审流程，明确评审纪律，确保评审工作公平、公正、公开。评审过程全程留痕，接受社会监督，及时公示相关信息，回应参赛主体疑问，杜绝违规操作。</w:t>
      </w:r>
    </w:p>
    <w:p w14:paraId="1C9BC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6" w:name="heading_35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（四）注重实效，推动落地</w:t>
      </w:r>
      <w:bookmarkEnd w:id="26"/>
    </w:p>
    <w:p w14:paraId="5247C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以大赛为契机，聚焦阳东区五金刀剪产业带出海需求，注重项目落地转化，搭建资源对接平台，推动参赛项目与产业、资本、平台、人才深度融合。赛后跟踪对接优秀项目，落实各项扶持政策，培育优秀创新创业团队，助力阳东区五金刀剪产业跨境电商高质量发展，推动“赛育孵推”一体化发展。</w:t>
      </w:r>
    </w:p>
    <w:p w14:paraId="103E2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200" w:firstLine="340" w:firstLineChars="100"/>
        <w:jc w:val="both"/>
        <w:textAlignment w:val="auto"/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</w:pPr>
      <w:bookmarkStart w:id="27" w:name="heading_36"/>
      <w:r>
        <w:rPr>
          <w:rFonts w:hint="eastAsia" w:ascii="方正楷体简体" w:hAnsi="方正楷体简体" w:eastAsia="方正楷体简体" w:cs="方正楷体简体"/>
          <w:snapToGrid/>
          <w:kern w:val="2"/>
          <w:sz w:val="34"/>
          <w:szCs w:val="34"/>
          <w:lang w:val="en-US" w:eastAsia="zh-CN" w:bidi="ar-SA"/>
        </w:rPr>
        <w:t>（五）强化保障，确保有序</w:t>
      </w:r>
      <w:bookmarkEnd w:id="27"/>
    </w:p>
    <w:p w14:paraId="743F98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8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snapToGrid/>
          <w:kern w:val="2"/>
          <w:sz w:val="34"/>
          <w:szCs w:val="34"/>
          <w:lang w:val="en-US" w:eastAsia="zh-CN" w:bidi="ar-SA"/>
        </w:rPr>
        <w:t>做好大赛经费、场地、人员等保障工作，合理安排赛事预算，规范经费使用；提前落实决赛场地、设备、后勤服务等，为参赛选手、评委提供良好的参赛、评审环境；加强工作人员培训，提升服务质量，确保大赛各项工作有序推进、圆满完成。同时，结合广东省跨境电商稳规模扩增量政策及阳江市跨境电商扶持政策，为大赛提供政策支撑，增强企业和团队出海信心。</w:t>
      </w:r>
    </w:p>
    <w:p w14:paraId="5EDD580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4" w:lineRule="exact"/>
        <w:ind w:firstLine="696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pacing w:val="4"/>
        </w:rPr>
      </w:pPr>
    </w:p>
    <w:p w14:paraId="4841F35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C87803C-8F35-46D5-A392-F16972E2BDB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CB9E21C-D861-46F7-ABC3-75612D3ABAB7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ECE0100-17FD-4E34-85E1-AC70527D3B8D}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73808"/>
    <w:multiLevelType w:val="singleLevel"/>
    <w:tmpl w:val="FD57380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D3A39"/>
    <w:rsid w:val="216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2026-08-19T03:08:00Z</dcterms:created>
  <dc:creator>lee春志</dc:creator>
  <cp:lastModifiedBy>lee春志</cp:lastModifiedBy>
  <dcterms:modified xsi:type="dcterms:W3CDTF">2026-08-19T03:14:10Z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6160B43B978D49BBBF611E2549B81394_11</vt:lpwstr>
  </property>
  <property fmtid="{D5CDD505-2E9C-101B-9397-08002B2CF9AE}" pid="4" name="KSOTemplateDocerSaveRecord">
    <vt:lpwstr>eyJoZGlkIjoiYmJlY2Q1ZGM0NDdiZDFlMzQyZDkzYTYzZDU1YWRjYTAiLCJ1c2VySWQiOiIzNTA3NzM1MTMifQ==</vt:lpwstr>
  </property>
</Properties>
</file>