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5C" w:rsidRDefault="0035695C" w:rsidP="004B2D90">
      <w:pPr>
        <w:widowControl/>
        <w:spacing w:before="100" w:beforeAutospacing="1" w:line="720" w:lineRule="exact"/>
        <w:jc w:val="center"/>
        <w:outlineLvl w:val="0"/>
        <w:rPr>
          <w:rFonts w:ascii="方正小标宋简体" w:eastAsia="方正小标宋简体" w:hAnsi="宋体" w:cs="宋体" w:hint="eastAsia"/>
          <w:bCs/>
          <w:kern w:val="36"/>
          <w:sz w:val="44"/>
          <w:szCs w:val="44"/>
        </w:rPr>
      </w:pPr>
      <w:r w:rsidRPr="0035695C">
        <w:rPr>
          <w:rFonts w:ascii="方正小标宋简体" w:eastAsia="方正小标宋简体" w:hAnsi="宋体" w:cs="宋体" w:hint="eastAsia"/>
          <w:bCs/>
          <w:kern w:val="36"/>
          <w:sz w:val="44"/>
          <w:szCs w:val="44"/>
        </w:rPr>
        <w:t>广东省发展改革委 广东省财政厅 广东省国资委 中国人民银行广州分行 广东证监局关于印发城投债券发行与风险管控办法（试行）</w:t>
      </w:r>
    </w:p>
    <w:p w:rsidR="0035695C" w:rsidRPr="0035695C" w:rsidRDefault="0035695C" w:rsidP="004B2D90">
      <w:pPr>
        <w:widowControl/>
        <w:spacing w:line="720" w:lineRule="exact"/>
        <w:jc w:val="center"/>
        <w:outlineLvl w:val="0"/>
        <w:rPr>
          <w:rFonts w:ascii="方正小标宋简体" w:eastAsia="方正小标宋简体" w:hAnsi="宋体" w:cs="宋体" w:hint="eastAsia"/>
          <w:bCs/>
          <w:kern w:val="36"/>
          <w:sz w:val="44"/>
          <w:szCs w:val="44"/>
        </w:rPr>
      </w:pPr>
      <w:r w:rsidRPr="0035695C">
        <w:rPr>
          <w:rFonts w:ascii="方正小标宋简体" w:eastAsia="方正小标宋简体" w:hAnsi="宋体" w:cs="宋体" w:hint="eastAsia"/>
          <w:bCs/>
          <w:kern w:val="36"/>
          <w:sz w:val="44"/>
          <w:szCs w:val="44"/>
        </w:rPr>
        <w:t>的通知</w:t>
      </w:r>
    </w:p>
    <w:p w:rsidR="0035695C" w:rsidRPr="0035695C" w:rsidRDefault="0035695C" w:rsidP="004B2D90">
      <w:pPr>
        <w:widowControl/>
        <w:spacing w:before="75" w:after="75" w:line="594" w:lineRule="exact"/>
        <w:jc w:val="center"/>
        <w:rPr>
          <w:rFonts w:ascii="宋体" w:eastAsia="方正仿宋简体" w:hAnsi="宋体" w:cs="宋体"/>
          <w:kern w:val="0"/>
          <w:sz w:val="32"/>
          <w:szCs w:val="32"/>
        </w:rPr>
      </w:pPr>
      <w:r w:rsidRPr="0035695C">
        <w:rPr>
          <w:rFonts w:ascii="宋体" w:eastAsia="方正仿宋简体" w:hAnsi="宋体" w:cs="宋体"/>
          <w:kern w:val="0"/>
          <w:sz w:val="32"/>
          <w:szCs w:val="32"/>
        </w:rPr>
        <w:t>粤发改规〔</w:t>
      </w:r>
      <w:r w:rsidRPr="0035695C">
        <w:rPr>
          <w:rFonts w:ascii="宋体" w:eastAsia="方正仿宋简体" w:hAnsi="宋体" w:cs="宋体"/>
          <w:kern w:val="0"/>
          <w:sz w:val="32"/>
          <w:szCs w:val="32"/>
        </w:rPr>
        <w:t>2019</w:t>
      </w:r>
      <w:r w:rsidRPr="0035695C">
        <w:rPr>
          <w:rFonts w:ascii="宋体" w:eastAsia="方正仿宋简体" w:hAnsi="宋体" w:cs="宋体"/>
          <w:kern w:val="0"/>
          <w:sz w:val="32"/>
          <w:szCs w:val="32"/>
        </w:rPr>
        <w:t>〕</w:t>
      </w:r>
      <w:r w:rsidRPr="0035695C">
        <w:rPr>
          <w:rFonts w:ascii="宋体" w:eastAsia="方正仿宋简体" w:hAnsi="宋体" w:cs="宋体"/>
          <w:kern w:val="0"/>
          <w:sz w:val="32"/>
          <w:szCs w:val="32"/>
        </w:rPr>
        <w:t>4</w:t>
      </w:r>
      <w:r w:rsidRPr="0035695C">
        <w:rPr>
          <w:rFonts w:ascii="宋体" w:eastAsia="方正仿宋简体" w:hAnsi="宋体" w:cs="宋体"/>
          <w:kern w:val="0"/>
          <w:sz w:val="32"/>
          <w:szCs w:val="32"/>
        </w:rPr>
        <w:t>号</w:t>
      </w:r>
    </w:p>
    <w:p w:rsidR="0035695C" w:rsidRPr="0035695C" w:rsidRDefault="0035695C" w:rsidP="004B2D90">
      <w:pPr>
        <w:widowControl/>
        <w:spacing w:before="75" w:after="75" w:line="594" w:lineRule="exact"/>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各地级以上市人民政府：</w:t>
      </w:r>
    </w:p>
    <w:p w:rsidR="0035695C" w:rsidRPr="0035695C" w:rsidRDefault="0035695C" w:rsidP="004B2D90">
      <w:pPr>
        <w:widowControl/>
        <w:spacing w:before="75" w:after="75" w:line="594" w:lineRule="exact"/>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经省人民政府同意，现将《广东省发展改革委等五单位关于城投债券发行与风险管控的办法》（试行）印发你们，请贯彻执行。</w:t>
      </w:r>
    </w:p>
    <w:p w:rsidR="0035695C" w:rsidRPr="0035695C" w:rsidRDefault="0035695C" w:rsidP="004B2D90">
      <w:pPr>
        <w:widowControl/>
        <w:spacing w:before="75" w:after="75" w:line="594" w:lineRule="exact"/>
        <w:jc w:val="center"/>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广东省发展改革委</w:t>
      </w:r>
      <w:r w:rsidR="001A610D">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广东省财政厅</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广东省国资委</w:t>
      </w:r>
    </w:p>
    <w:p w:rsidR="0035695C" w:rsidRPr="0035695C" w:rsidRDefault="0035695C" w:rsidP="004B2D90">
      <w:pPr>
        <w:widowControl/>
        <w:spacing w:before="75" w:after="75" w:line="594" w:lineRule="exact"/>
        <w:jc w:val="center"/>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中国人民银行广州分行</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广东证监局</w:t>
      </w:r>
    </w:p>
    <w:p w:rsidR="0035695C" w:rsidRPr="0035695C" w:rsidRDefault="0035695C" w:rsidP="004B2D90">
      <w:pPr>
        <w:widowControl/>
        <w:spacing w:before="75" w:after="75" w:line="594" w:lineRule="exact"/>
        <w:jc w:val="center"/>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2019</w:t>
      </w:r>
      <w:r w:rsidRPr="0035695C">
        <w:rPr>
          <w:rFonts w:ascii="宋体" w:eastAsia="方正仿宋简体" w:hAnsi="宋体" w:cs="宋体" w:hint="eastAsia"/>
          <w:kern w:val="0"/>
          <w:sz w:val="32"/>
          <w:szCs w:val="32"/>
        </w:rPr>
        <w:t>年</w:t>
      </w:r>
      <w:r w:rsidRPr="0035695C">
        <w:rPr>
          <w:rFonts w:ascii="宋体" w:eastAsia="方正仿宋简体" w:hAnsi="宋体" w:cs="宋体" w:hint="eastAsia"/>
          <w:kern w:val="0"/>
          <w:sz w:val="32"/>
          <w:szCs w:val="32"/>
        </w:rPr>
        <w:t>8</w:t>
      </w:r>
      <w:r w:rsidRPr="0035695C">
        <w:rPr>
          <w:rFonts w:ascii="宋体" w:eastAsia="方正仿宋简体" w:hAnsi="宋体" w:cs="宋体" w:hint="eastAsia"/>
          <w:kern w:val="0"/>
          <w:sz w:val="32"/>
          <w:szCs w:val="32"/>
        </w:rPr>
        <w:t>月</w:t>
      </w:r>
      <w:r w:rsidRPr="0035695C">
        <w:rPr>
          <w:rFonts w:ascii="宋体" w:eastAsia="方正仿宋简体" w:hAnsi="宋体" w:cs="宋体" w:hint="eastAsia"/>
          <w:kern w:val="0"/>
          <w:sz w:val="32"/>
          <w:szCs w:val="32"/>
        </w:rPr>
        <w:t>23</w:t>
      </w:r>
      <w:r w:rsidRPr="0035695C">
        <w:rPr>
          <w:rFonts w:ascii="宋体" w:eastAsia="方正仿宋简体" w:hAnsi="宋体" w:cs="宋体" w:hint="eastAsia"/>
          <w:kern w:val="0"/>
          <w:sz w:val="32"/>
          <w:szCs w:val="32"/>
        </w:rPr>
        <w:t>日</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广东省发展改革委等五单位关于城投债券发行与风险管控的办法（试行）</w:t>
      </w:r>
    </w:p>
    <w:p w:rsidR="0035695C" w:rsidRPr="0035695C" w:rsidRDefault="001A610D" w:rsidP="004B2D90">
      <w:pPr>
        <w:widowControl/>
        <w:spacing w:before="75" w:after="75" w:line="594" w:lineRule="exact"/>
        <w:jc w:val="left"/>
        <w:rPr>
          <w:rFonts w:ascii="宋体" w:eastAsia="方正仿宋简体" w:hAnsi="宋体" w:cs="宋体" w:hint="eastAsia"/>
          <w:kern w:val="0"/>
          <w:sz w:val="32"/>
          <w:szCs w:val="32"/>
        </w:rPr>
      </w:pPr>
      <w:r>
        <w:rPr>
          <w:rFonts w:ascii="宋体" w:eastAsia="方正仿宋简体" w:hAnsi="宋体" w:cs="宋体" w:hint="eastAsia"/>
          <w:kern w:val="0"/>
          <w:sz w:val="32"/>
          <w:szCs w:val="32"/>
        </w:rPr>
        <w:t xml:space="preserve">  </w:t>
      </w:r>
      <w:r w:rsidR="0035695C" w:rsidRPr="0035695C">
        <w:rPr>
          <w:rFonts w:ascii="宋体" w:eastAsia="方正仿宋简体" w:hAnsi="宋体" w:cs="宋体" w:hint="eastAsia"/>
          <w:kern w:val="0"/>
          <w:sz w:val="32"/>
          <w:szCs w:val="32"/>
        </w:rPr>
        <w:t>第一章</w:t>
      </w:r>
      <w:r w:rsidR="0035695C" w:rsidRPr="0035695C">
        <w:rPr>
          <w:rFonts w:ascii="宋体" w:eastAsia="方正仿宋简体" w:hAnsi="宋体" w:cs="宋体" w:hint="eastAsia"/>
          <w:kern w:val="0"/>
          <w:sz w:val="32"/>
          <w:szCs w:val="32"/>
        </w:rPr>
        <w:t xml:space="preserve"> </w:t>
      </w:r>
      <w:r w:rsidR="0035695C" w:rsidRPr="0035695C">
        <w:rPr>
          <w:rFonts w:ascii="宋体" w:eastAsia="方正仿宋简体" w:hAnsi="宋体" w:cs="宋体" w:hint="eastAsia"/>
          <w:kern w:val="0"/>
          <w:sz w:val="32"/>
          <w:szCs w:val="32"/>
        </w:rPr>
        <w:t>总则</w:t>
      </w:r>
    </w:p>
    <w:p w:rsidR="0035695C" w:rsidRPr="0035695C" w:rsidRDefault="001A610D" w:rsidP="004B2D90">
      <w:pPr>
        <w:widowControl/>
        <w:spacing w:before="75" w:after="75" w:line="594" w:lineRule="exact"/>
        <w:jc w:val="left"/>
        <w:rPr>
          <w:rFonts w:ascii="宋体" w:eastAsia="方正仿宋简体" w:hAnsi="宋体" w:cs="宋体" w:hint="eastAsia"/>
          <w:kern w:val="0"/>
          <w:sz w:val="32"/>
          <w:szCs w:val="32"/>
        </w:rPr>
      </w:pPr>
      <w:r>
        <w:rPr>
          <w:rFonts w:ascii="宋体" w:eastAsia="方正仿宋简体" w:hAnsi="宋体" w:cs="宋体" w:hint="eastAsia"/>
          <w:kern w:val="0"/>
          <w:sz w:val="32"/>
          <w:szCs w:val="32"/>
        </w:rPr>
        <w:t xml:space="preserve">  </w:t>
      </w:r>
      <w:r w:rsidR="0035695C" w:rsidRPr="0035695C">
        <w:rPr>
          <w:rFonts w:ascii="宋体" w:eastAsia="方正仿宋简体" w:hAnsi="宋体" w:cs="宋体" w:hint="eastAsia"/>
          <w:kern w:val="0"/>
          <w:sz w:val="32"/>
          <w:szCs w:val="32"/>
        </w:rPr>
        <w:t>第一条</w:t>
      </w:r>
      <w:r>
        <w:rPr>
          <w:rFonts w:ascii="宋体" w:eastAsia="方正仿宋简体" w:hAnsi="宋体" w:cs="宋体" w:hint="eastAsia"/>
          <w:kern w:val="0"/>
          <w:sz w:val="32"/>
          <w:szCs w:val="32"/>
        </w:rPr>
        <w:t xml:space="preserve"> </w:t>
      </w:r>
      <w:r w:rsidR="0035695C" w:rsidRPr="0035695C">
        <w:rPr>
          <w:rFonts w:ascii="宋体" w:eastAsia="方正仿宋简体" w:hAnsi="宋体" w:cs="宋体" w:hint="eastAsia"/>
          <w:kern w:val="0"/>
          <w:sz w:val="32"/>
          <w:szCs w:val="32"/>
        </w:rPr>
        <w:t>为防范化解重大风险，重点防控城投企业债务风险，遏制地方政府隐性债务增量，促进我省债券融资工作平稳健康发展，根据《公司法》、《证券法》及有关法律法规制定本办法。</w:t>
      </w:r>
    </w:p>
    <w:p w:rsidR="0035695C" w:rsidRPr="0035695C" w:rsidRDefault="0035695C" w:rsidP="004B2D90">
      <w:pPr>
        <w:widowControl/>
        <w:spacing w:before="75" w:after="75" w:line="594" w:lineRule="exact"/>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lastRenderedPageBreak/>
        <w:t>   </w:t>
      </w:r>
      <w:r w:rsidRPr="0035695C">
        <w:rPr>
          <w:rFonts w:ascii="宋体" w:eastAsia="方正仿宋简体" w:hAnsi="宋体" w:cs="宋体" w:hint="eastAsia"/>
          <w:kern w:val="0"/>
          <w:sz w:val="32"/>
          <w:szCs w:val="32"/>
        </w:rPr>
        <w:t>第二条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省内城投企业发行企业债券、公司债券、非金融企业债务融资工具等债券（以下统称债券）适用本办法。城投企业指地方政府及其部门和机构通过财政拨款或注入土地、股权等资产设立，以经营性、公益性项目投资、建设、运营业务为主，从事经营性业务的独立法人实体。</w:t>
      </w:r>
    </w:p>
    <w:p w:rsidR="0035695C" w:rsidRPr="0035695C" w:rsidRDefault="001A610D" w:rsidP="004B2D90">
      <w:pPr>
        <w:widowControl/>
        <w:spacing w:before="75" w:after="75" w:line="594" w:lineRule="exact"/>
        <w:jc w:val="left"/>
        <w:rPr>
          <w:rFonts w:ascii="宋体" w:eastAsia="方正仿宋简体" w:hAnsi="宋体" w:cs="宋体" w:hint="eastAsia"/>
          <w:kern w:val="0"/>
          <w:sz w:val="32"/>
          <w:szCs w:val="32"/>
        </w:rPr>
      </w:pPr>
      <w:r>
        <w:rPr>
          <w:rFonts w:ascii="宋体" w:eastAsia="方正仿宋简体" w:hAnsi="宋体" w:cs="宋体" w:hint="eastAsia"/>
          <w:kern w:val="0"/>
          <w:sz w:val="32"/>
          <w:szCs w:val="32"/>
        </w:rPr>
        <w:t>   </w:t>
      </w:r>
      <w:r w:rsidR="0035695C" w:rsidRPr="0035695C">
        <w:rPr>
          <w:rFonts w:ascii="宋体" w:eastAsia="方正仿宋简体" w:hAnsi="宋体" w:cs="宋体" w:hint="eastAsia"/>
          <w:kern w:val="0"/>
          <w:sz w:val="32"/>
          <w:szCs w:val="32"/>
        </w:rPr>
        <w:t>第三条</w:t>
      </w:r>
      <w:r>
        <w:rPr>
          <w:rFonts w:ascii="宋体" w:eastAsia="方正仿宋简体" w:hAnsi="宋体" w:cs="宋体" w:hint="eastAsia"/>
          <w:kern w:val="0"/>
          <w:sz w:val="32"/>
          <w:szCs w:val="32"/>
        </w:rPr>
        <w:t> </w:t>
      </w:r>
      <w:r w:rsidR="0035695C" w:rsidRPr="0035695C">
        <w:rPr>
          <w:rFonts w:ascii="宋体" w:eastAsia="方正仿宋简体" w:hAnsi="宋体" w:cs="宋体" w:hint="eastAsia"/>
          <w:kern w:val="0"/>
          <w:sz w:val="32"/>
          <w:szCs w:val="32"/>
        </w:rPr>
        <w:t>发展改革部门负责辖区内企业债券发行转报、存续期风险排查和处置工作，配合做好公司债券、非金融企业债务融资工具存续期风险排查和处置工作；履行出资人责任的国有资产监管机构对城投企业债券发行事项履行出资人职责，协助存续期风险排查和处置工作；财政部门负责在职责范围内加强监督，发现本地区城投企业相关债券涉及新增隐性债务线索的，会同有关部门负责核实与责任认定，并协助存续期风险排查和处置工作；证券监督管理部门、人民银行按照现行职责分工做好债券市场行政监管工作，证监会依法对债券市场违法行为开展统一执法工作。</w:t>
      </w:r>
    </w:p>
    <w:p w:rsidR="0035695C" w:rsidRPr="0035695C" w:rsidRDefault="0035695C" w:rsidP="004B2D90">
      <w:pPr>
        <w:widowControl/>
        <w:spacing w:before="75" w:after="75" w:line="594" w:lineRule="exact"/>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第二章</w:t>
      </w:r>
      <w:r w:rsidRPr="0035695C">
        <w:rPr>
          <w:rFonts w:ascii="宋体" w:eastAsia="方正仿宋简体" w:hAnsi="宋体" w:cs="宋体" w:hint="eastAsia"/>
          <w:kern w:val="0"/>
          <w:sz w:val="32"/>
          <w:szCs w:val="32"/>
        </w:rPr>
        <w:t xml:space="preserve"> </w:t>
      </w:r>
      <w:r w:rsidRPr="0035695C">
        <w:rPr>
          <w:rFonts w:ascii="宋体" w:eastAsia="方正仿宋简体" w:hAnsi="宋体" w:cs="宋体" w:hint="eastAsia"/>
          <w:kern w:val="0"/>
          <w:sz w:val="32"/>
          <w:szCs w:val="32"/>
        </w:rPr>
        <w:t>债券申报</w:t>
      </w:r>
    </w:p>
    <w:p w:rsidR="0035695C" w:rsidRPr="0035695C" w:rsidRDefault="0035695C" w:rsidP="004B2D90">
      <w:pPr>
        <w:widowControl/>
        <w:spacing w:before="75" w:after="75" w:line="594" w:lineRule="exact"/>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第四条</w:t>
      </w:r>
      <w:r w:rsidR="001A610D">
        <w:rPr>
          <w:rFonts w:ascii="宋体" w:eastAsia="方正仿宋简体" w:hAnsi="宋体" w:cs="宋体" w:hint="eastAsia"/>
          <w:kern w:val="0"/>
          <w:sz w:val="32"/>
          <w:szCs w:val="32"/>
        </w:rPr>
        <w:t xml:space="preserve"> </w:t>
      </w:r>
      <w:r w:rsidRPr="0035695C">
        <w:rPr>
          <w:rFonts w:ascii="宋体" w:eastAsia="方正仿宋简体" w:hAnsi="宋体" w:cs="宋体" w:hint="eastAsia"/>
          <w:kern w:val="0"/>
          <w:sz w:val="32"/>
          <w:szCs w:val="32"/>
        </w:rPr>
        <w:t>城投企业申报债券遵循量力而行的原则，根据企业财务情况、经营能力、对外担保余额与偿债实力等因素综合确定发债额度。企业发行债券应符合债券余额不超过净资产</w:t>
      </w:r>
      <w:r w:rsidRPr="0035695C">
        <w:rPr>
          <w:rFonts w:ascii="宋体" w:eastAsia="方正仿宋简体" w:hAnsi="宋体" w:cs="宋体" w:hint="eastAsia"/>
          <w:kern w:val="0"/>
          <w:sz w:val="32"/>
          <w:szCs w:val="32"/>
        </w:rPr>
        <w:t>40%</w:t>
      </w:r>
      <w:r w:rsidRPr="0035695C">
        <w:rPr>
          <w:rFonts w:ascii="宋体" w:eastAsia="方正仿宋简体" w:hAnsi="宋体" w:cs="宋体" w:hint="eastAsia"/>
          <w:kern w:val="0"/>
          <w:sz w:val="32"/>
          <w:szCs w:val="32"/>
        </w:rPr>
        <w:t>的规定；企业债券和公司债券申报企业最近三年平均可分配利润应足以支付债券一年的利息。</w:t>
      </w:r>
    </w:p>
    <w:p w:rsidR="0035695C" w:rsidRPr="0035695C" w:rsidRDefault="0035695C" w:rsidP="004B2D90">
      <w:pPr>
        <w:widowControl/>
        <w:spacing w:before="75" w:after="75" w:line="594" w:lineRule="exact"/>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lastRenderedPageBreak/>
        <w:t>   </w:t>
      </w:r>
      <w:r w:rsidRPr="0035695C">
        <w:rPr>
          <w:rFonts w:ascii="宋体" w:eastAsia="方正仿宋简体" w:hAnsi="宋体" w:cs="宋体" w:hint="eastAsia"/>
          <w:kern w:val="0"/>
          <w:sz w:val="32"/>
          <w:szCs w:val="32"/>
        </w:rPr>
        <w:t>第五条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申报企业应当建立规范的公司治理结构、管理决策机制和财务管理制度，实现业务市场化、实体化运营。企业拥有的资产应当权属清晰，严禁将公立学校、公立医院、公共文化设施、公园、公共广场、机关事业单位办公楼、市政道路、非收费桥梁、非经营性水利设施、非收费管网设施等公益性资产及储备土地使用权计入申报企业资产。</w:t>
      </w:r>
    </w:p>
    <w:p w:rsidR="0035695C" w:rsidRPr="0035695C" w:rsidRDefault="0035695C" w:rsidP="004B2D90">
      <w:pPr>
        <w:widowControl/>
        <w:spacing w:before="75" w:after="75" w:line="594" w:lineRule="exact"/>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第六条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由城投企业举借的债务属于企业债务，申报企业应向债券主管部门出具发债不新增政府债务和隐性债务的承诺。</w:t>
      </w:r>
    </w:p>
    <w:p w:rsidR="0035695C" w:rsidRPr="0035695C" w:rsidRDefault="0035695C" w:rsidP="004B2D90">
      <w:pPr>
        <w:widowControl/>
        <w:spacing w:before="75" w:after="75" w:line="594" w:lineRule="exact"/>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第七条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企业发行债券的募资资金投向应符合国家产业政策和行业发展规划，用于本企业的生产经营，不得用于房地产买卖和股票、期货交易等风险性投资。</w:t>
      </w:r>
    </w:p>
    <w:p w:rsidR="0035695C" w:rsidRPr="0035695C" w:rsidRDefault="0035695C" w:rsidP="004B2D90">
      <w:pPr>
        <w:widowControl/>
        <w:spacing w:before="75" w:after="75" w:line="594" w:lineRule="exact"/>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第八条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申报企业应做好债券发行的可行性研究，可行性研究报告应当包括以下内容：</w:t>
      </w:r>
    </w:p>
    <w:p w:rsidR="0035695C" w:rsidRPr="0035695C" w:rsidRDefault="0035695C" w:rsidP="004B2D90">
      <w:pPr>
        <w:widowControl/>
        <w:spacing w:before="75" w:after="75" w:line="594" w:lineRule="exact"/>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（一）企业生产经营、财务状况和发展规划；</w:t>
      </w:r>
    </w:p>
    <w:p w:rsidR="0035695C" w:rsidRPr="0035695C" w:rsidRDefault="001A610D" w:rsidP="004B2D90">
      <w:pPr>
        <w:widowControl/>
        <w:spacing w:before="75" w:after="75" w:line="594" w:lineRule="exact"/>
        <w:jc w:val="left"/>
        <w:rPr>
          <w:rFonts w:ascii="宋体" w:eastAsia="方正仿宋简体" w:hAnsi="宋体" w:cs="宋体" w:hint="eastAsia"/>
          <w:kern w:val="0"/>
          <w:sz w:val="32"/>
          <w:szCs w:val="32"/>
        </w:rPr>
      </w:pPr>
      <w:r>
        <w:rPr>
          <w:rFonts w:ascii="宋体" w:eastAsia="方正仿宋简体" w:hAnsi="宋体" w:cs="宋体" w:hint="eastAsia"/>
          <w:kern w:val="0"/>
          <w:sz w:val="32"/>
          <w:szCs w:val="32"/>
        </w:rPr>
        <w:t xml:space="preserve">    </w:t>
      </w:r>
      <w:r w:rsidR="0035695C" w:rsidRPr="0035695C">
        <w:rPr>
          <w:rFonts w:ascii="宋体" w:eastAsia="方正仿宋简体" w:hAnsi="宋体" w:cs="宋体" w:hint="eastAsia"/>
          <w:kern w:val="0"/>
          <w:sz w:val="32"/>
          <w:szCs w:val="32"/>
        </w:rPr>
        <w:t>（二）发行债券的必要性和可行性，企业已发行债券情况；</w:t>
      </w:r>
    </w:p>
    <w:p w:rsidR="0035695C" w:rsidRPr="0035695C" w:rsidRDefault="001A610D" w:rsidP="004B2D90">
      <w:pPr>
        <w:widowControl/>
        <w:spacing w:before="75" w:after="75" w:line="594" w:lineRule="exact"/>
        <w:jc w:val="left"/>
        <w:rPr>
          <w:rFonts w:ascii="宋体" w:eastAsia="方正仿宋简体" w:hAnsi="宋体" w:cs="宋体" w:hint="eastAsia"/>
          <w:kern w:val="0"/>
          <w:sz w:val="32"/>
          <w:szCs w:val="32"/>
        </w:rPr>
      </w:pPr>
      <w:r>
        <w:rPr>
          <w:rFonts w:ascii="宋体" w:eastAsia="方正仿宋简体" w:hAnsi="宋体" w:cs="宋体" w:hint="eastAsia"/>
          <w:kern w:val="0"/>
          <w:sz w:val="32"/>
          <w:szCs w:val="32"/>
        </w:rPr>
        <w:t>   </w:t>
      </w:r>
      <w:r w:rsidR="0035695C" w:rsidRPr="0035695C">
        <w:rPr>
          <w:rFonts w:ascii="宋体" w:eastAsia="方正仿宋简体" w:hAnsi="宋体" w:cs="宋体" w:hint="eastAsia"/>
          <w:kern w:val="0"/>
          <w:sz w:val="32"/>
          <w:szCs w:val="32"/>
        </w:rPr>
        <w:t>（三）筹集资金的规模、用途和效益预测，发行债券对企业财务状况和经营业绩的影响，企业偿债能力分析；</w:t>
      </w:r>
    </w:p>
    <w:p w:rsidR="0035695C" w:rsidRPr="0035695C" w:rsidRDefault="001A610D" w:rsidP="004B2D90">
      <w:pPr>
        <w:widowControl/>
        <w:spacing w:before="75" w:after="75" w:line="594" w:lineRule="exact"/>
        <w:jc w:val="left"/>
        <w:rPr>
          <w:rFonts w:ascii="宋体" w:eastAsia="方正仿宋简体" w:hAnsi="宋体" w:cs="宋体" w:hint="eastAsia"/>
          <w:kern w:val="0"/>
          <w:sz w:val="32"/>
          <w:szCs w:val="32"/>
        </w:rPr>
      </w:pPr>
      <w:r>
        <w:rPr>
          <w:rFonts w:ascii="宋体" w:eastAsia="方正仿宋简体" w:hAnsi="宋体" w:cs="宋体" w:hint="eastAsia"/>
          <w:kern w:val="0"/>
          <w:sz w:val="32"/>
          <w:szCs w:val="32"/>
        </w:rPr>
        <w:t xml:space="preserve">    </w:t>
      </w:r>
      <w:r w:rsidR="0035695C" w:rsidRPr="0035695C">
        <w:rPr>
          <w:rFonts w:ascii="宋体" w:eastAsia="方正仿宋简体" w:hAnsi="宋体" w:cs="宋体" w:hint="eastAsia"/>
          <w:kern w:val="0"/>
          <w:sz w:val="32"/>
          <w:szCs w:val="32"/>
        </w:rPr>
        <w:t>（四）风险控制机制和流程，可能出现的风险及应对方案。</w:t>
      </w:r>
    </w:p>
    <w:p w:rsidR="0035695C" w:rsidRPr="0035695C" w:rsidRDefault="001A610D" w:rsidP="004B2D90">
      <w:pPr>
        <w:widowControl/>
        <w:spacing w:before="75" w:after="75" w:line="594" w:lineRule="exact"/>
        <w:jc w:val="left"/>
        <w:rPr>
          <w:rFonts w:ascii="宋体" w:eastAsia="方正仿宋简体" w:hAnsi="宋体" w:cs="宋体" w:hint="eastAsia"/>
          <w:kern w:val="0"/>
          <w:sz w:val="32"/>
          <w:szCs w:val="32"/>
        </w:rPr>
      </w:pPr>
      <w:r>
        <w:rPr>
          <w:rFonts w:ascii="宋体" w:eastAsia="方正仿宋简体" w:hAnsi="宋体" w:cs="宋体" w:hint="eastAsia"/>
          <w:kern w:val="0"/>
          <w:sz w:val="32"/>
          <w:szCs w:val="32"/>
        </w:rPr>
        <w:lastRenderedPageBreak/>
        <w:t xml:space="preserve">   </w:t>
      </w:r>
      <w:r w:rsidR="0035695C" w:rsidRPr="0035695C">
        <w:rPr>
          <w:rFonts w:ascii="宋体" w:eastAsia="方正仿宋简体" w:hAnsi="宋体" w:cs="宋体" w:hint="eastAsia"/>
          <w:kern w:val="0"/>
          <w:sz w:val="32"/>
          <w:szCs w:val="32"/>
        </w:rPr>
        <w:t>对于主体评级较低的城投企业申报债券应当充分论证、科学决策利用债券资金的必要性、可行性和经济性，必要时提供市场化增信措施。</w:t>
      </w:r>
    </w:p>
    <w:p w:rsidR="0035695C" w:rsidRPr="0035695C" w:rsidRDefault="001A610D" w:rsidP="004B2D90">
      <w:pPr>
        <w:widowControl/>
        <w:spacing w:before="75" w:after="75" w:line="594" w:lineRule="exact"/>
        <w:jc w:val="left"/>
        <w:rPr>
          <w:rFonts w:ascii="宋体" w:eastAsia="方正仿宋简体" w:hAnsi="宋体" w:cs="宋体" w:hint="eastAsia"/>
          <w:kern w:val="0"/>
          <w:sz w:val="32"/>
          <w:szCs w:val="32"/>
        </w:rPr>
      </w:pPr>
      <w:r>
        <w:rPr>
          <w:rFonts w:ascii="宋体" w:eastAsia="方正仿宋简体" w:hAnsi="宋体" w:cs="宋体" w:hint="eastAsia"/>
          <w:kern w:val="0"/>
          <w:sz w:val="32"/>
          <w:szCs w:val="32"/>
        </w:rPr>
        <w:t>   </w:t>
      </w:r>
      <w:r w:rsidR="0035695C" w:rsidRPr="0035695C">
        <w:rPr>
          <w:rFonts w:ascii="宋体" w:eastAsia="方正仿宋简体" w:hAnsi="宋体" w:cs="宋体" w:hint="eastAsia"/>
          <w:kern w:val="0"/>
          <w:sz w:val="32"/>
          <w:szCs w:val="32"/>
        </w:rPr>
        <w:t>第九条</w:t>
      </w:r>
      <w:r w:rsidR="0035695C" w:rsidRPr="0035695C">
        <w:rPr>
          <w:rFonts w:ascii="宋体" w:eastAsia="方正仿宋简体" w:hAnsi="宋体" w:cs="宋体" w:hint="eastAsia"/>
          <w:kern w:val="0"/>
          <w:sz w:val="32"/>
          <w:szCs w:val="32"/>
        </w:rPr>
        <w:t> </w:t>
      </w:r>
      <w:r w:rsidR="0035695C" w:rsidRPr="0035695C">
        <w:rPr>
          <w:rFonts w:ascii="宋体" w:eastAsia="方正仿宋简体" w:hAnsi="宋体" w:cs="宋体" w:hint="eastAsia"/>
          <w:kern w:val="0"/>
          <w:sz w:val="32"/>
          <w:szCs w:val="32"/>
        </w:rPr>
        <w:t>申报企业在可行性研究基础上制订债券发行方案。债券发行方案应包括以下主要内容：</w:t>
      </w:r>
    </w:p>
    <w:p w:rsidR="0035695C" w:rsidRPr="0035695C" w:rsidRDefault="001A610D" w:rsidP="004B2D90">
      <w:pPr>
        <w:widowControl/>
        <w:spacing w:before="75" w:after="75" w:line="594" w:lineRule="exact"/>
        <w:jc w:val="left"/>
        <w:rPr>
          <w:rFonts w:ascii="宋体" w:eastAsia="方正仿宋简体" w:hAnsi="宋体" w:cs="宋体" w:hint="eastAsia"/>
          <w:kern w:val="0"/>
          <w:sz w:val="32"/>
          <w:szCs w:val="32"/>
        </w:rPr>
      </w:pPr>
      <w:r>
        <w:rPr>
          <w:rFonts w:ascii="宋体" w:eastAsia="方正仿宋简体" w:hAnsi="宋体" w:cs="宋体" w:hint="eastAsia"/>
          <w:kern w:val="0"/>
          <w:sz w:val="32"/>
          <w:szCs w:val="32"/>
        </w:rPr>
        <w:t xml:space="preserve">  </w:t>
      </w:r>
      <w:r w:rsidR="0035695C" w:rsidRPr="0035695C">
        <w:rPr>
          <w:rFonts w:ascii="宋体" w:eastAsia="方正仿宋简体" w:hAnsi="宋体" w:cs="宋体" w:hint="eastAsia"/>
          <w:kern w:val="0"/>
          <w:sz w:val="32"/>
          <w:szCs w:val="32"/>
        </w:rPr>
        <w:t>（一）债券名称、发行规模、债券期限、利率确定方式、票面金额、还本付息方式；</w:t>
      </w:r>
    </w:p>
    <w:p w:rsidR="0035695C" w:rsidRPr="0035695C" w:rsidRDefault="001A610D" w:rsidP="004B2D90">
      <w:pPr>
        <w:widowControl/>
        <w:spacing w:before="75" w:after="75" w:line="594" w:lineRule="exact"/>
        <w:jc w:val="left"/>
        <w:rPr>
          <w:rFonts w:ascii="宋体" w:eastAsia="方正仿宋简体" w:hAnsi="宋体" w:cs="宋体" w:hint="eastAsia"/>
          <w:kern w:val="0"/>
          <w:sz w:val="32"/>
          <w:szCs w:val="32"/>
        </w:rPr>
      </w:pPr>
      <w:r>
        <w:rPr>
          <w:rFonts w:ascii="宋体" w:eastAsia="方正仿宋简体" w:hAnsi="宋体" w:cs="宋体" w:hint="eastAsia"/>
          <w:kern w:val="0"/>
          <w:sz w:val="32"/>
          <w:szCs w:val="32"/>
        </w:rPr>
        <w:t xml:space="preserve">  </w:t>
      </w:r>
      <w:r w:rsidR="0035695C" w:rsidRPr="0035695C">
        <w:rPr>
          <w:rFonts w:ascii="宋体" w:eastAsia="方正仿宋简体" w:hAnsi="宋体" w:cs="宋体" w:hint="eastAsia"/>
          <w:kern w:val="0"/>
          <w:sz w:val="32"/>
          <w:szCs w:val="32"/>
        </w:rPr>
        <w:t>（二）信用级别及信用评级机构；</w:t>
      </w:r>
    </w:p>
    <w:p w:rsidR="0035695C" w:rsidRPr="0035695C" w:rsidRDefault="0035695C" w:rsidP="004B2D90">
      <w:pPr>
        <w:widowControl/>
        <w:spacing w:before="75" w:after="75" w:line="594" w:lineRule="exact"/>
        <w:ind w:firstLineChars="150" w:firstLine="48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（三）募集资金用途；</w:t>
      </w:r>
    </w:p>
    <w:p w:rsidR="0035695C" w:rsidRPr="0035695C" w:rsidRDefault="0035695C" w:rsidP="004B2D90">
      <w:pPr>
        <w:widowControl/>
        <w:spacing w:before="75" w:after="75" w:line="594" w:lineRule="exact"/>
        <w:ind w:firstLineChars="150" w:firstLine="48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（四）拟上市地；</w:t>
      </w:r>
    </w:p>
    <w:p w:rsidR="0035695C" w:rsidRPr="0035695C" w:rsidRDefault="0035695C" w:rsidP="004B2D90">
      <w:pPr>
        <w:widowControl/>
        <w:spacing w:before="75" w:after="75" w:line="594" w:lineRule="exact"/>
        <w:ind w:firstLineChars="150" w:firstLine="48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（五）承销机构、审计机构和法律服务机构。</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第十条</w:t>
      </w:r>
      <w:r w:rsidR="001A610D">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申报企业发行债券应履行内部决策程序，依照法律、行政法规以及公司章程的规定，由公司股东会、股东大会或董事会（不设董事会的为总经理办公会）审议通过后报履行出资人责任的国有资产监管机构审批。提出审批申请时须报送的文件包括：</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（一）债券融资发行请示；</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（二）股东会、股东大会或董事会决议；</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（三）可行性研究报告；</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（四）债券发行方案；</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（五）募集资金用途及相关投资项目情况；</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lastRenderedPageBreak/>
        <w:t>（六）还本付息计划及资金来源说明；</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（七）经会计师事务所审计的上一年度财务报告；</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（八）法律意见书。</w:t>
      </w:r>
    </w:p>
    <w:p w:rsidR="0035695C" w:rsidRPr="0035695C" w:rsidRDefault="0035695C" w:rsidP="004B2D90">
      <w:pPr>
        <w:widowControl/>
        <w:spacing w:before="75" w:after="75" w:line="594" w:lineRule="exact"/>
        <w:ind w:firstLineChars="250" w:firstLine="80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第十一条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各履行出资人责任的国有资产监管机构应根据现行法律法规，开展严格审核，审核内容包括：</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（一）债券发行的合规性、必要性与可行性；</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（二）申报主体财务情况、经营情况、募集资金用途、偿债保障措施和增信措施（如有）等。</w:t>
      </w:r>
    </w:p>
    <w:p w:rsidR="0035695C" w:rsidRPr="0035695C" w:rsidRDefault="0035695C" w:rsidP="004B2D90">
      <w:pPr>
        <w:widowControl/>
        <w:spacing w:before="75" w:after="75" w:line="594" w:lineRule="exact"/>
        <w:ind w:firstLineChars="250" w:firstLine="80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企业申报资料齐全且符合要求的，履行出资人责任的国有资产监管机构原则上在受理之日起</w:t>
      </w:r>
      <w:r w:rsidRPr="0035695C">
        <w:rPr>
          <w:rFonts w:ascii="宋体" w:eastAsia="方正仿宋简体" w:hAnsi="宋体" w:cs="宋体" w:hint="eastAsia"/>
          <w:kern w:val="0"/>
          <w:sz w:val="32"/>
          <w:szCs w:val="32"/>
        </w:rPr>
        <w:t>15</w:t>
      </w:r>
      <w:r w:rsidRPr="0035695C">
        <w:rPr>
          <w:rFonts w:ascii="宋体" w:eastAsia="方正仿宋简体" w:hAnsi="宋体" w:cs="宋体" w:hint="eastAsia"/>
          <w:kern w:val="0"/>
          <w:sz w:val="32"/>
          <w:szCs w:val="32"/>
        </w:rPr>
        <w:t>个工作日内出具审核意见。</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第十二条</w:t>
      </w:r>
      <w:r w:rsidR="001A610D">
        <w:rPr>
          <w:rFonts w:ascii="宋体" w:eastAsia="方正仿宋简体" w:hAnsi="宋体" w:cs="宋体" w:hint="eastAsia"/>
          <w:kern w:val="0"/>
          <w:sz w:val="32"/>
          <w:szCs w:val="32"/>
        </w:rPr>
        <w:t xml:space="preserve"> </w:t>
      </w:r>
      <w:r w:rsidRPr="0035695C">
        <w:rPr>
          <w:rFonts w:ascii="宋体" w:eastAsia="方正仿宋简体" w:hAnsi="宋体" w:cs="宋体" w:hint="eastAsia"/>
          <w:kern w:val="0"/>
          <w:sz w:val="32"/>
          <w:szCs w:val="32"/>
        </w:rPr>
        <w:t>履行出资人责任的国有资产监管机构作出同意债券融资事项的审核意见后，企业可按规定向债券主管部门报送发行申请材料。</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第三章</w:t>
      </w:r>
      <w:r w:rsidRPr="0035695C">
        <w:rPr>
          <w:rFonts w:ascii="宋体" w:eastAsia="方正仿宋简体" w:hAnsi="宋体" w:cs="宋体" w:hint="eastAsia"/>
          <w:kern w:val="0"/>
          <w:sz w:val="32"/>
          <w:szCs w:val="32"/>
        </w:rPr>
        <w:t xml:space="preserve"> </w:t>
      </w:r>
      <w:r w:rsidRPr="0035695C">
        <w:rPr>
          <w:rFonts w:ascii="宋体" w:eastAsia="方正仿宋简体" w:hAnsi="宋体" w:cs="宋体" w:hint="eastAsia"/>
          <w:kern w:val="0"/>
          <w:sz w:val="32"/>
          <w:szCs w:val="32"/>
        </w:rPr>
        <w:t>债券发行</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第十三条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债券主管部门出具核准或接受注册的文件后，城投企业应在规定期限内组织债券发行。</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第十四条</w:t>
      </w:r>
      <w:r w:rsidR="001A610D">
        <w:rPr>
          <w:rFonts w:ascii="宋体" w:eastAsia="方正仿宋简体" w:hAnsi="宋体" w:cs="宋体" w:hint="eastAsia"/>
          <w:kern w:val="0"/>
          <w:sz w:val="32"/>
          <w:szCs w:val="32"/>
        </w:rPr>
        <w:t xml:space="preserve"> </w:t>
      </w:r>
      <w:r w:rsidRPr="0035695C">
        <w:rPr>
          <w:rFonts w:ascii="宋体" w:eastAsia="方正仿宋简体" w:hAnsi="宋体" w:cs="宋体" w:hint="eastAsia"/>
          <w:kern w:val="0"/>
          <w:sz w:val="32"/>
          <w:szCs w:val="32"/>
        </w:rPr>
        <w:t xml:space="preserve"> </w:t>
      </w:r>
      <w:r w:rsidRPr="0035695C">
        <w:rPr>
          <w:rFonts w:ascii="宋体" w:eastAsia="方正仿宋简体" w:hAnsi="宋体" w:cs="宋体" w:hint="eastAsia"/>
          <w:kern w:val="0"/>
          <w:sz w:val="32"/>
          <w:szCs w:val="32"/>
        </w:rPr>
        <w:t>城投企业除按规定向债券主管部门报送备案材料外，应于债券发行首日的</w:t>
      </w:r>
      <w:r w:rsidRPr="0035695C">
        <w:rPr>
          <w:rFonts w:ascii="宋体" w:eastAsia="方正仿宋简体" w:hAnsi="宋体" w:cs="宋体" w:hint="eastAsia"/>
          <w:kern w:val="0"/>
          <w:sz w:val="32"/>
          <w:szCs w:val="32"/>
        </w:rPr>
        <w:t>5</w:t>
      </w:r>
      <w:r w:rsidRPr="0035695C">
        <w:rPr>
          <w:rFonts w:ascii="宋体" w:eastAsia="方正仿宋简体" w:hAnsi="宋体" w:cs="宋体" w:hint="eastAsia"/>
          <w:kern w:val="0"/>
          <w:sz w:val="32"/>
          <w:szCs w:val="32"/>
        </w:rPr>
        <w:t>个工作日前向所在地发展改革、履行出资人责任的国有资产监管机构和财政部门报备募集说明书、审计报告、评级报告和法律意见书。</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lastRenderedPageBreak/>
        <w:t>第十五条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债券发行人和主承销商在各期债券发行完毕后，除按照债券主管部门要求做好相关信息报送工作外，还应向所在地发展改革、履行出资人责任的国有资产监管机构和财政部门报送承销工作报告。</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第十六条</w:t>
      </w:r>
      <w:r w:rsidR="001A610D">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城投企业应制定风险管理制度，完善债券风险管理机制，管理制度应包含但不限于信息披露、募集资金使用、本息兑付等方面内容。</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第四章</w:t>
      </w:r>
      <w:r w:rsidRPr="0035695C">
        <w:rPr>
          <w:rFonts w:ascii="宋体" w:eastAsia="方正仿宋简体" w:hAnsi="宋体" w:cs="宋体" w:hint="eastAsia"/>
          <w:kern w:val="0"/>
          <w:sz w:val="32"/>
          <w:szCs w:val="32"/>
        </w:rPr>
        <w:t xml:space="preserve"> </w:t>
      </w:r>
      <w:r w:rsidRPr="0035695C">
        <w:rPr>
          <w:rFonts w:ascii="宋体" w:eastAsia="方正仿宋简体" w:hAnsi="宋体" w:cs="宋体" w:hint="eastAsia"/>
          <w:kern w:val="0"/>
          <w:sz w:val="32"/>
          <w:szCs w:val="32"/>
        </w:rPr>
        <w:t>存续期风险预警与管控</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第十七条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发行人应加强募集资金管理，严格按照募集说明书披露用途使用债券资金，严禁擅自改变募集资金使用用途。</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第十八条</w:t>
      </w:r>
      <w:r w:rsidR="001A610D">
        <w:rPr>
          <w:rFonts w:ascii="宋体" w:eastAsia="方正仿宋简体" w:hAnsi="宋体" w:cs="宋体" w:hint="eastAsia"/>
          <w:kern w:val="0"/>
          <w:sz w:val="32"/>
          <w:szCs w:val="32"/>
        </w:rPr>
        <w:t xml:space="preserve"> </w:t>
      </w:r>
      <w:r w:rsidRPr="0035695C">
        <w:rPr>
          <w:rFonts w:ascii="宋体" w:eastAsia="方正仿宋简体" w:hAnsi="宋体" w:cs="宋体" w:hint="eastAsia"/>
          <w:kern w:val="0"/>
          <w:sz w:val="32"/>
          <w:szCs w:val="32"/>
        </w:rPr>
        <w:t>城投企业应在各期债券兑付兑息日前，根据托管场所的要求及时且足额地将偿债资金划转至指定账户。对于可能出现实质违约或技术性违约的情形，所在地发展改革、履行出资人责任的国有资产监管机构和财政部门应主动介入、积极协调，充分运用市场化、法制化手段，指导企业和中介机构制定偿债方案，并第一时间向债券主管部门报告。</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第十九条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城投企业应按照债券主管部门的相关规定履行定期信息披露和临时信息披露义务，定期报告的披露内容主要包括企业经营情况、募投项目建设情况及资金使用情况等。半年度报告应于当年</w:t>
      </w:r>
      <w:r w:rsidRPr="0035695C">
        <w:rPr>
          <w:rFonts w:ascii="宋体" w:eastAsia="方正仿宋简体" w:hAnsi="宋体" w:cs="宋体" w:hint="eastAsia"/>
          <w:kern w:val="0"/>
          <w:sz w:val="32"/>
          <w:szCs w:val="32"/>
        </w:rPr>
        <w:t>8</w:t>
      </w:r>
      <w:r w:rsidRPr="0035695C">
        <w:rPr>
          <w:rFonts w:ascii="宋体" w:eastAsia="方正仿宋简体" w:hAnsi="宋体" w:cs="宋体" w:hint="eastAsia"/>
          <w:kern w:val="0"/>
          <w:sz w:val="32"/>
          <w:szCs w:val="32"/>
        </w:rPr>
        <w:t>月</w:t>
      </w:r>
      <w:r w:rsidRPr="0035695C">
        <w:rPr>
          <w:rFonts w:ascii="宋体" w:eastAsia="方正仿宋简体" w:hAnsi="宋体" w:cs="宋体" w:hint="eastAsia"/>
          <w:kern w:val="0"/>
          <w:sz w:val="32"/>
          <w:szCs w:val="32"/>
        </w:rPr>
        <w:t>31</w:t>
      </w:r>
      <w:r w:rsidRPr="0035695C">
        <w:rPr>
          <w:rFonts w:ascii="宋体" w:eastAsia="方正仿宋简体" w:hAnsi="宋体" w:cs="宋体" w:hint="eastAsia"/>
          <w:kern w:val="0"/>
          <w:sz w:val="32"/>
          <w:szCs w:val="32"/>
        </w:rPr>
        <w:t>日前、年度报告应于次年</w:t>
      </w:r>
      <w:r w:rsidRPr="0035695C">
        <w:rPr>
          <w:rFonts w:ascii="宋体" w:eastAsia="方正仿宋简体" w:hAnsi="宋体" w:cs="宋体" w:hint="eastAsia"/>
          <w:kern w:val="0"/>
          <w:sz w:val="32"/>
          <w:szCs w:val="32"/>
        </w:rPr>
        <w:t>4</w:t>
      </w:r>
      <w:r w:rsidRPr="0035695C">
        <w:rPr>
          <w:rFonts w:ascii="宋体" w:eastAsia="方正仿宋简体" w:hAnsi="宋体" w:cs="宋体" w:hint="eastAsia"/>
          <w:kern w:val="0"/>
          <w:sz w:val="32"/>
          <w:szCs w:val="32"/>
        </w:rPr>
        <w:t>月</w:t>
      </w:r>
      <w:r w:rsidRPr="0035695C">
        <w:rPr>
          <w:rFonts w:ascii="宋体" w:eastAsia="方正仿宋简体" w:hAnsi="宋体" w:cs="宋体" w:hint="eastAsia"/>
          <w:kern w:val="0"/>
          <w:sz w:val="32"/>
          <w:szCs w:val="32"/>
        </w:rPr>
        <w:t>30</w:t>
      </w:r>
      <w:r w:rsidRPr="0035695C">
        <w:rPr>
          <w:rFonts w:ascii="宋体" w:eastAsia="方正仿宋简体" w:hAnsi="宋体" w:cs="宋体" w:hint="eastAsia"/>
          <w:kern w:val="0"/>
          <w:sz w:val="32"/>
          <w:szCs w:val="32"/>
        </w:rPr>
        <w:t>日前在指定网站披露。</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lastRenderedPageBreak/>
        <w:t>第二十条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省发展改革委负责建立全省债券风险管理系统，实现对企业本息兑付、财务和经营情况的实时监控，与各部门开展信息共享。</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第二十一条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各级发展改革、履行出资人责任的国有资产监管机构和财政部门除配合债券主管部门做好风险排查工作外，应主动对所辖区域存续期城投债券进行定期与不定期监督检查，如发现大额资产划转、新增大额担保、经营情况明显恶化、主体评级下调、募集资金挪用等明显可能对城投债券偿付造成重大不利影响的情形，应及时向债券主管部门报告。</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第二十二条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根据国家有关规定，中国证监会依法对银行间债券市场、交易所债券市场违法行为开展统一执法。对涉及城投债券的信息披露违法违规、内幕交易、操纵证券市场等行为进行认定和行政处罚，并将违法失信行为纳入信用记录，通过公共信用信息管理平台依法依规公开共享，对严重失信行为实施联合惩戒。各级发展改革、履行出资人责任的国有资产监管机构和财政部门配合做好相关工作。</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第二十三条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根据《广东省企业债券省级风险缓释基金使用管理办法》（粤担函〔</w:t>
      </w:r>
      <w:r w:rsidRPr="0035695C">
        <w:rPr>
          <w:rFonts w:ascii="宋体" w:eastAsia="方正仿宋简体" w:hAnsi="宋体" w:cs="宋体" w:hint="eastAsia"/>
          <w:kern w:val="0"/>
          <w:sz w:val="32"/>
          <w:szCs w:val="32"/>
        </w:rPr>
        <w:t>2016</w:t>
      </w:r>
      <w:r w:rsidRPr="0035695C">
        <w:rPr>
          <w:rFonts w:ascii="宋体" w:eastAsia="方正仿宋简体" w:hAnsi="宋体" w:cs="宋体" w:hint="eastAsia"/>
          <w:kern w:val="0"/>
          <w:sz w:val="32"/>
          <w:szCs w:val="32"/>
        </w:rPr>
        <w:t>〕</w:t>
      </w:r>
      <w:r w:rsidRPr="0035695C">
        <w:rPr>
          <w:rFonts w:ascii="宋体" w:eastAsia="方正仿宋简体" w:hAnsi="宋体" w:cs="宋体" w:hint="eastAsia"/>
          <w:kern w:val="0"/>
          <w:sz w:val="32"/>
          <w:szCs w:val="32"/>
        </w:rPr>
        <w:t>570</w:t>
      </w:r>
      <w:r w:rsidRPr="0035695C">
        <w:rPr>
          <w:rFonts w:ascii="宋体" w:eastAsia="方正仿宋简体" w:hAnsi="宋体" w:cs="宋体" w:hint="eastAsia"/>
          <w:kern w:val="0"/>
          <w:sz w:val="32"/>
          <w:szCs w:val="32"/>
        </w:rPr>
        <w:t>号），广东省企业债券省级风险缓释基金委托省级担保机构管理，若发行人未能按时足额还本付息，且担保人（如有）也未能按时足额代偿，发行人可申请风</w:t>
      </w:r>
      <w:r w:rsidRPr="0035695C">
        <w:rPr>
          <w:rFonts w:ascii="宋体" w:eastAsia="方正仿宋简体" w:hAnsi="宋体" w:cs="宋体" w:hint="eastAsia"/>
          <w:kern w:val="0"/>
          <w:sz w:val="32"/>
          <w:szCs w:val="32"/>
        </w:rPr>
        <w:lastRenderedPageBreak/>
        <w:t>险缓释基金。鼓励各地设立各类风险缓释金，对于已设立风险缓释金的地方，要利用好风险缓释金，有效化解城投企业债务风险。</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第二十四条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城投企业应审慎提供对外担保。城投企业不得为下列企业提供担保：</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（一）产权不明、转制尚未完成的企业；</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（二）已进入重组、托管、兼并或破产清算程序的企业；</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（三）财务状况恶化、资不抵债、管理混乱、经营风险较大的企业；</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（四）与其他企业存在重大经济纠纷，面临法律诉讼且可能承担重大赔偿责任的企业；</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（五）已发生担保违约且仍未妥善解决的企业；</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（六）所在地履行出资人责任的国有资产监管机构认定不能提供担保的其他情形。</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第五章</w:t>
      </w:r>
      <w:r w:rsidRPr="0035695C">
        <w:rPr>
          <w:rFonts w:ascii="宋体" w:eastAsia="方正仿宋简体" w:hAnsi="宋体" w:cs="宋体" w:hint="eastAsia"/>
          <w:kern w:val="0"/>
          <w:sz w:val="32"/>
          <w:szCs w:val="32"/>
        </w:rPr>
        <w:t xml:space="preserve"> </w:t>
      </w:r>
      <w:r w:rsidRPr="0035695C">
        <w:rPr>
          <w:rFonts w:ascii="宋体" w:eastAsia="方正仿宋简体" w:hAnsi="宋体" w:cs="宋体" w:hint="eastAsia"/>
          <w:kern w:val="0"/>
          <w:sz w:val="32"/>
          <w:szCs w:val="32"/>
        </w:rPr>
        <w:t>附则</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第二十五条</w:t>
      </w:r>
      <w:r w:rsidRPr="0035695C">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本办法由广东省发展改革委会同有关部门解释。</w:t>
      </w:r>
    </w:p>
    <w:p w:rsidR="0035695C" w:rsidRPr="0035695C" w:rsidRDefault="0035695C" w:rsidP="004B2D90">
      <w:pPr>
        <w:widowControl/>
        <w:spacing w:before="75" w:after="75" w:line="594" w:lineRule="exact"/>
        <w:ind w:firstLineChars="200" w:firstLine="640"/>
        <w:jc w:val="left"/>
        <w:rPr>
          <w:rFonts w:ascii="宋体" w:eastAsia="方正仿宋简体" w:hAnsi="宋体" w:cs="宋体" w:hint="eastAsia"/>
          <w:kern w:val="0"/>
          <w:sz w:val="32"/>
          <w:szCs w:val="32"/>
        </w:rPr>
      </w:pPr>
      <w:r w:rsidRPr="0035695C">
        <w:rPr>
          <w:rFonts w:ascii="宋体" w:eastAsia="方正仿宋简体" w:hAnsi="宋体" w:cs="宋体" w:hint="eastAsia"/>
          <w:kern w:val="0"/>
          <w:sz w:val="32"/>
          <w:szCs w:val="32"/>
        </w:rPr>
        <w:t>第二十六条</w:t>
      </w:r>
      <w:r w:rsidR="001A610D">
        <w:rPr>
          <w:rFonts w:ascii="宋体" w:eastAsia="方正仿宋简体" w:hAnsi="宋体" w:cs="宋体" w:hint="eastAsia"/>
          <w:kern w:val="0"/>
          <w:sz w:val="32"/>
          <w:szCs w:val="32"/>
        </w:rPr>
        <w:t> </w:t>
      </w:r>
      <w:r w:rsidRPr="0035695C">
        <w:rPr>
          <w:rFonts w:ascii="宋体" w:eastAsia="方正仿宋简体" w:hAnsi="宋体" w:cs="宋体" w:hint="eastAsia"/>
          <w:kern w:val="0"/>
          <w:sz w:val="32"/>
          <w:szCs w:val="32"/>
        </w:rPr>
        <w:t>本办法自</w:t>
      </w:r>
      <w:r w:rsidRPr="0035695C">
        <w:rPr>
          <w:rFonts w:ascii="宋体" w:eastAsia="方正仿宋简体" w:hAnsi="宋体" w:cs="宋体" w:hint="eastAsia"/>
          <w:kern w:val="0"/>
          <w:sz w:val="32"/>
          <w:szCs w:val="32"/>
        </w:rPr>
        <w:t>2019</w:t>
      </w:r>
      <w:r w:rsidRPr="0035695C">
        <w:rPr>
          <w:rFonts w:ascii="宋体" w:eastAsia="方正仿宋简体" w:hAnsi="宋体" w:cs="宋体" w:hint="eastAsia"/>
          <w:kern w:val="0"/>
          <w:sz w:val="32"/>
          <w:szCs w:val="32"/>
        </w:rPr>
        <w:t>年</w:t>
      </w:r>
      <w:r w:rsidRPr="0035695C">
        <w:rPr>
          <w:rFonts w:ascii="宋体" w:eastAsia="方正仿宋简体" w:hAnsi="宋体" w:cs="宋体" w:hint="eastAsia"/>
          <w:kern w:val="0"/>
          <w:sz w:val="32"/>
          <w:szCs w:val="32"/>
        </w:rPr>
        <w:t>9</w:t>
      </w:r>
      <w:r w:rsidRPr="0035695C">
        <w:rPr>
          <w:rFonts w:ascii="宋体" w:eastAsia="方正仿宋简体" w:hAnsi="宋体" w:cs="宋体" w:hint="eastAsia"/>
          <w:kern w:val="0"/>
          <w:sz w:val="32"/>
          <w:szCs w:val="32"/>
        </w:rPr>
        <w:t>月</w:t>
      </w:r>
      <w:r w:rsidRPr="0035695C">
        <w:rPr>
          <w:rFonts w:ascii="宋体" w:eastAsia="方正仿宋简体" w:hAnsi="宋体" w:cs="宋体" w:hint="eastAsia"/>
          <w:kern w:val="0"/>
          <w:sz w:val="32"/>
          <w:szCs w:val="32"/>
        </w:rPr>
        <w:t>30</w:t>
      </w:r>
      <w:r w:rsidRPr="0035695C">
        <w:rPr>
          <w:rFonts w:ascii="宋体" w:eastAsia="方正仿宋简体" w:hAnsi="宋体" w:cs="宋体" w:hint="eastAsia"/>
          <w:kern w:val="0"/>
          <w:sz w:val="32"/>
          <w:szCs w:val="32"/>
        </w:rPr>
        <w:t>日起施行，有效期</w:t>
      </w:r>
      <w:r w:rsidRPr="0035695C">
        <w:rPr>
          <w:rFonts w:ascii="宋体" w:eastAsia="方正仿宋简体" w:hAnsi="宋体" w:cs="宋体" w:hint="eastAsia"/>
          <w:kern w:val="0"/>
          <w:sz w:val="32"/>
          <w:szCs w:val="32"/>
        </w:rPr>
        <w:t>3</w:t>
      </w:r>
      <w:r w:rsidRPr="0035695C">
        <w:rPr>
          <w:rFonts w:ascii="宋体" w:eastAsia="方正仿宋简体" w:hAnsi="宋体" w:cs="宋体" w:hint="eastAsia"/>
          <w:kern w:val="0"/>
          <w:sz w:val="32"/>
          <w:szCs w:val="32"/>
        </w:rPr>
        <w:t>年。</w:t>
      </w:r>
    </w:p>
    <w:p w:rsidR="00605C91" w:rsidRPr="0035695C" w:rsidRDefault="00605C91" w:rsidP="004B2D90">
      <w:pPr>
        <w:spacing w:line="594" w:lineRule="exact"/>
        <w:rPr>
          <w:rFonts w:ascii="宋体" w:eastAsia="方正仿宋简体" w:hAnsi="宋体" w:hint="eastAsia"/>
          <w:sz w:val="32"/>
          <w:szCs w:val="32"/>
        </w:rPr>
      </w:pPr>
    </w:p>
    <w:sectPr w:rsidR="00605C91" w:rsidRPr="0035695C" w:rsidSect="0035695C">
      <w:pgSz w:w="11906" w:h="16838"/>
      <w:pgMar w:top="2098" w:right="1418"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C91" w:rsidRDefault="00605C91" w:rsidP="0035695C">
      <w:r>
        <w:separator/>
      </w:r>
    </w:p>
  </w:endnote>
  <w:endnote w:type="continuationSeparator" w:id="1">
    <w:p w:rsidR="00605C91" w:rsidRDefault="00605C91" w:rsidP="0035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C91" w:rsidRDefault="00605C91" w:rsidP="0035695C">
      <w:r>
        <w:separator/>
      </w:r>
    </w:p>
  </w:footnote>
  <w:footnote w:type="continuationSeparator" w:id="1">
    <w:p w:rsidR="00605C91" w:rsidRDefault="00605C91" w:rsidP="0035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95C"/>
    <w:rsid w:val="001A610D"/>
    <w:rsid w:val="0035695C"/>
    <w:rsid w:val="004B2D90"/>
    <w:rsid w:val="00605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69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695C"/>
    <w:rPr>
      <w:sz w:val="18"/>
      <w:szCs w:val="18"/>
    </w:rPr>
  </w:style>
  <w:style w:type="paragraph" w:styleId="a4">
    <w:name w:val="footer"/>
    <w:basedOn w:val="a"/>
    <w:link w:val="Char0"/>
    <w:uiPriority w:val="99"/>
    <w:semiHidden/>
    <w:unhideWhenUsed/>
    <w:rsid w:val="003569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695C"/>
    <w:rPr>
      <w:sz w:val="18"/>
      <w:szCs w:val="18"/>
    </w:rPr>
  </w:style>
  <w:style w:type="character" w:customStyle="1" w:styleId="1Char">
    <w:name w:val="标题 1 Char"/>
    <w:basedOn w:val="a0"/>
    <w:link w:val="1"/>
    <w:uiPriority w:val="9"/>
    <w:rsid w:val="0035695C"/>
    <w:rPr>
      <w:rFonts w:ascii="宋体" w:eastAsia="宋体" w:hAnsi="宋体" w:cs="宋体"/>
      <w:b/>
      <w:bCs/>
      <w:kern w:val="36"/>
      <w:sz w:val="48"/>
      <w:szCs w:val="48"/>
    </w:rPr>
  </w:style>
  <w:style w:type="paragraph" w:styleId="a5">
    <w:name w:val="Normal (Web)"/>
    <w:basedOn w:val="a"/>
    <w:uiPriority w:val="99"/>
    <w:semiHidden/>
    <w:unhideWhenUsed/>
    <w:rsid w:val="003569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27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2020-03-28T03:30:00Z</dcterms:created>
  <dcterms:modified xsi:type="dcterms:W3CDTF">2020-03-28T03:36:00Z</dcterms:modified>
</cp:coreProperties>
</file>